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5B5FE" w14:textId="092000E5" w:rsidR="00AD0B2F" w:rsidRDefault="00654979" w:rsidP="000D4F40">
      <w:pPr>
        <w:pStyle w:val="Heading1"/>
        <w:shd w:val="clear" w:color="auto" w:fill="FFFFFF"/>
        <w:spacing w:before="2400" w:after="220"/>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Virginia Department of Education </w:t>
      </w:r>
      <w:r>
        <w:rPr>
          <w:rFonts w:ascii="Times New Roman" w:eastAsia="Times New Roman" w:hAnsi="Times New Roman" w:cs="Times New Roman"/>
          <w:color w:val="000000"/>
        </w:rPr>
        <w:br/>
        <w:t>Considerations for COVID Recovery Services for Students with Disabilities</w:t>
      </w:r>
      <w:r>
        <w:br w:type="page"/>
      </w:r>
    </w:p>
    <w:p w14:paraId="74E37B75" w14:textId="77777777" w:rsidR="00AD0B2F" w:rsidRPr="00365FAB" w:rsidRDefault="00654979" w:rsidP="007E6FB7">
      <w:pPr>
        <w:pStyle w:val="TOCHeading"/>
      </w:pPr>
      <w:r w:rsidRPr="007E23C2">
        <w:lastRenderedPageBreak/>
        <w:t>Table of Contents</w:t>
      </w:r>
    </w:p>
    <w:sdt>
      <w:sdtPr>
        <w:id w:val="-1015765329"/>
        <w:docPartObj>
          <w:docPartGallery w:val="Table of Contents"/>
          <w:docPartUnique/>
        </w:docPartObj>
      </w:sdtPr>
      <w:sdtEndPr>
        <w:rPr>
          <w:rFonts w:asciiTheme="majorBidi" w:hAnsiTheme="majorBidi" w:cstheme="majorBidi"/>
        </w:rPr>
      </w:sdtEndPr>
      <w:sdtContent>
        <w:p w14:paraId="769E3D54" w14:textId="33BCF17F" w:rsidR="00AD0B2F" w:rsidRPr="007E6FB7" w:rsidRDefault="00654979" w:rsidP="007E6FB7">
          <w:pPr>
            <w:tabs>
              <w:tab w:val="right" w:pos="9360"/>
            </w:tabs>
            <w:spacing w:before="80" w:line="240" w:lineRule="auto"/>
            <w:rPr>
              <w:rFonts w:asciiTheme="majorBidi" w:eastAsia="Times New Roman" w:hAnsiTheme="majorBidi" w:cstheme="majorBidi"/>
              <w:b/>
              <w:noProof/>
              <w:color w:val="000000"/>
            </w:rPr>
          </w:pPr>
          <w:r w:rsidRPr="007E6FB7">
            <w:rPr>
              <w:rFonts w:asciiTheme="majorBidi" w:hAnsiTheme="majorBidi" w:cstheme="majorBidi"/>
            </w:rPr>
            <w:fldChar w:fldCharType="begin"/>
          </w:r>
          <w:r w:rsidRPr="007E6FB7">
            <w:rPr>
              <w:rFonts w:asciiTheme="majorBidi" w:hAnsiTheme="majorBidi" w:cstheme="majorBidi"/>
            </w:rPr>
            <w:instrText xml:space="preserve"> TOC \h \u \z </w:instrText>
          </w:r>
          <w:r w:rsidRPr="007E6FB7">
            <w:rPr>
              <w:rFonts w:asciiTheme="majorBidi" w:hAnsiTheme="majorBidi" w:cstheme="majorBidi"/>
            </w:rPr>
            <w:fldChar w:fldCharType="separate"/>
          </w:r>
          <w:hyperlink w:anchor="_1fob9te">
            <w:r w:rsidRPr="007E6FB7">
              <w:rPr>
                <w:rFonts w:asciiTheme="majorBidi" w:eastAsia="Times New Roman" w:hAnsiTheme="majorBidi" w:cstheme="majorBidi"/>
                <w:b/>
                <w:noProof/>
                <w:color w:val="000000"/>
              </w:rPr>
              <w:t>Introduction</w:t>
            </w:r>
          </w:hyperlink>
          <w:r w:rsidRPr="007E6FB7">
            <w:rPr>
              <w:rFonts w:asciiTheme="majorBidi" w:eastAsia="Times New Roman" w:hAnsiTheme="majorBidi" w:cstheme="majorBidi"/>
              <w:b/>
              <w:noProof/>
              <w:color w:val="000000"/>
            </w:rPr>
            <w:tab/>
          </w:r>
          <w:r w:rsidRPr="007E6FB7">
            <w:rPr>
              <w:rFonts w:asciiTheme="majorBidi" w:hAnsiTheme="majorBidi" w:cstheme="majorBidi"/>
              <w:noProof/>
            </w:rPr>
            <w:fldChar w:fldCharType="begin"/>
          </w:r>
          <w:r w:rsidRPr="007E6FB7">
            <w:rPr>
              <w:rFonts w:asciiTheme="majorBidi" w:hAnsiTheme="majorBidi" w:cstheme="majorBidi"/>
              <w:noProof/>
            </w:rPr>
            <w:instrText xml:space="preserve"> PAGEREF _1fob9te \h </w:instrText>
          </w:r>
          <w:r w:rsidRPr="007E6FB7">
            <w:rPr>
              <w:rFonts w:asciiTheme="majorBidi" w:hAnsiTheme="majorBidi" w:cstheme="majorBidi"/>
              <w:noProof/>
            </w:rPr>
          </w:r>
          <w:r w:rsidRPr="007E6FB7">
            <w:rPr>
              <w:rFonts w:asciiTheme="majorBidi" w:hAnsiTheme="majorBidi" w:cstheme="majorBidi"/>
              <w:noProof/>
            </w:rPr>
            <w:fldChar w:fldCharType="separate"/>
          </w:r>
          <w:r w:rsidR="00FE291F" w:rsidRPr="007E6FB7">
            <w:rPr>
              <w:rFonts w:asciiTheme="majorBidi" w:hAnsiTheme="majorBidi" w:cstheme="majorBidi"/>
              <w:noProof/>
            </w:rPr>
            <w:t>3</w:t>
          </w:r>
          <w:r w:rsidRPr="007E6FB7">
            <w:rPr>
              <w:rFonts w:asciiTheme="majorBidi" w:hAnsiTheme="majorBidi" w:cstheme="majorBidi"/>
              <w:noProof/>
            </w:rPr>
            <w:fldChar w:fldCharType="end"/>
          </w:r>
        </w:p>
        <w:p w14:paraId="2FA3B9F3" w14:textId="72895A11" w:rsidR="00AD0B2F" w:rsidRPr="007E6FB7" w:rsidRDefault="000928FF">
          <w:pPr>
            <w:tabs>
              <w:tab w:val="right" w:pos="9360"/>
            </w:tabs>
            <w:spacing w:before="60" w:line="240" w:lineRule="auto"/>
            <w:ind w:left="360"/>
            <w:rPr>
              <w:rFonts w:asciiTheme="majorBidi" w:eastAsia="Times New Roman" w:hAnsiTheme="majorBidi" w:cstheme="majorBidi"/>
              <w:b/>
              <w:noProof/>
              <w:color w:val="000000"/>
            </w:rPr>
          </w:pPr>
          <w:hyperlink w:anchor="_2et92p0">
            <w:r w:rsidR="00654979" w:rsidRPr="007E6FB7">
              <w:rPr>
                <w:rFonts w:asciiTheme="majorBidi" w:eastAsia="Times New Roman" w:hAnsiTheme="majorBidi" w:cstheme="majorBidi"/>
                <w:b/>
                <w:noProof/>
                <w:color w:val="000000"/>
              </w:rPr>
              <w:t>Legal Framework for COVID Recovery</w:t>
            </w:r>
          </w:hyperlink>
          <w:r w:rsidR="00654979" w:rsidRPr="007E6FB7">
            <w:rPr>
              <w:rFonts w:asciiTheme="majorBidi" w:eastAsia="Times New Roman" w:hAnsiTheme="majorBidi" w:cstheme="majorBidi"/>
              <w:b/>
              <w:noProof/>
              <w:color w:val="00000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_2et92p0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4</w:t>
          </w:r>
          <w:r w:rsidR="00654979" w:rsidRPr="007E6FB7">
            <w:rPr>
              <w:rFonts w:asciiTheme="majorBidi" w:hAnsiTheme="majorBidi" w:cstheme="majorBidi"/>
              <w:noProof/>
            </w:rPr>
            <w:fldChar w:fldCharType="end"/>
          </w:r>
        </w:p>
        <w:p w14:paraId="372171A0" w14:textId="1A514294" w:rsidR="00AD0B2F" w:rsidRPr="007E6FB7" w:rsidRDefault="000928FF">
          <w:pPr>
            <w:tabs>
              <w:tab w:val="right" w:pos="9360"/>
            </w:tabs>
            <w:spacing w:before="60" w:line="240" w:lineRule="auto"/>
            <w:ind w:left="360"/>
            <w:rPr>
              <w:rFonts w:asciiTheme="majorBidi" w:eastAsia="Times New Roman" w:hAnsiTheme="majorBidi" w:cstheme="majorBidi"/>
              <w:b/>
              <w:noProof/>
              <w:color w:val="000000"/>
            </w:rPr>
          </w:pPr>
          <w:hyperlink w:anchor="_tyjcwt">
            <w:r w:rsidR="00654979" w:rsidRPr="007E6FB7">
              <w:rPr>
                <w:rFonts w:asciiTheme="majorBidi" w:eastAsia="Times New Roman" w:hAnsiTheme="majorBidi" w:cstheme="majorBidi"/>
                <w:b/>
                <w:noProof/>
                <w:color w:val="000000"/>
              </w:rPr>
              <w:t>Local Education Agency (LEA) Instructional Considerations</w:t>
            </w:r>
          </w:hyperlink>
          <w:r w:rsidR="00654979" w:rsidRPr="007E6FB7">
            <w:rPr>
              <w:rFonts w:asciiTheme="majorBidi" w:eastAsia="Times New Roman" w:hAnsiTheme="majorBidi" w:cstheme="majorBidi"/>
              <w:b/>
              <w:noProof/>
              <w:color w:val="00000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_tyjcwt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5</w:t>
          </w:r>
          <w:r w:rsidR="00654979" w:rsidRPr="007E6FB7">
            <w:rPr>
              <w:rFonts w:asciiTheme="majorBidi" w:hAnsiTheme="majorBidi" w:cstheme="majorBidi"/>
              <w:noProof/>
            </w:rPr>
            <w:fldChar w:fldCharType="end"/>
          </w:r>
        </w:p>
        <w:p w14:paraId="1910D281" w14:textId="3A73D9BE"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3dy6vkm">
            <w:r w:rsidR="00654979" w:rsidRPr="007E6FB7">
              <w:rPr>
                <w:rFonts w:asciiTheme="majorBidi" w:eastAsia="Cambria" w:hAnsiTheme="majorBidi" w:cstheme="majorBidi"/>
                <w:noProof/>
                <w:color w:val="000000"/>
                <w:sz w:val="20"/>
                <w:szCs w:val="20"/>
              </w:rPr>
              <w:t>Return to School Planning Considerations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_3dy6vkm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5</w:t>
          </w:r>
          <w:r w:rsidR="00654979" w:rsidRPr="007E6FB7">
            <w:rPr>
              <w:rFonts w:asciiTheme="majorBidi" w:hAnsiTheme="majorBidi" w:cstheme="majorBidi"/>
              <w:noProof/>
            </w:rPr>
            <w:fldChar w:fldCharType="end"/>
          </w:r>
        </w:p>
        <w:p w14:paraId="35686E5D" w14:textId="09752DC9"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2s8eyo1">
            <w:r w:rsidR="00654979" w:rsidRPr="007E6FB7">
              <w:rPr>
                <w:rFonts w:asciiTheme="majorBidi" w:eastAsia="Cambria" w:hAnsiTheme="majorBidi" w:cstheme="majorBidi"/>
                <w:noProof/>
                <w:color w:val="000000"/>
                <w:sz w:val="20"/>
                <w:szCs w:val="20"/>
              </w:rPr>
              <w:t>Regression and Content Learning</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_2s8eyo1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7</w:t>
          </w:r>
          <w:r w:rsidR="00654979" w:rsidRPr="007E6FB7">
            <w:rPr>
              <w:rFonts w:asciiTheme="majorBidi" w:hAnsiTheme="majorBidi" w:cstheme="majorBidi"/>
              <w:noProof/>
            </w:rPr>
            <w:fldChar w:fldCharType="end"/>
          </w:r>
        </w:p>
        <w:p w14:paraId="025EB4EA" w14:textId="6F6A30BD"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17dp8vu">
            <w:r w:rsidR="00654979" w:rsidRPr="007E6FB7">
              <w:rPr>
                <w:rFonts w:asciiTheme="majorBidi" w:eastAsia="Cambria" w:hAnsiTheme="majorBidi" w:cstheme="majorBidi"/>
                <w:noProof/>
                <w:color w:val="000000"/>
                <w:sz w:val="20"/>
                <w:szCs w:val="20"/>
              </w:rPr>
              <w:t>Using an Equity Lens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_17dp8vu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8</w:t>
          </w:r>
          <w:r w:rsidR="00654979" w:rsidRPr="007E6FB7">
            <w:rPr>
              <w:rFonts w:asciiTheme="majorBidi" w:hAnsiTheme="majorBidi" w:cstheme="majorBidi"/>
              <w:noProof/>
            </w:rPr>
            <w:fldChar w:fldCharType="end"/>
          </w:r>
        </w:p>
        <w:p w14:paraId="064F214B" w14:textId="57DCAFC1"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3rdcrjn">
            <w:r w:rsidR="00654979" w:rsidRPr="007E6FB7">
              <w:rPr>
                <w:rFonts w:asciiTheme="majorBidi" w:eastAsia="Cambria" w:hAnsiTheme="majorBidi" w:cstheme="majorBidi"/>
                <w:noProof/>
                <w:color w:val="000000"/>
                <w:sz w:val="20"/>
                <w:szCs w:val="20"/>
              </w:rPr>
              <w:t>Social-Emotional Learning (SEL)</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_3rdcrjn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8</w:t>
          </w:r>
          <w:r w:rsidR="00654979" w:rsidRPr="007E6FB7">
            <w:rPr>
              <w:rFonts w:asciiTheme="majorBidi" w:hAnsiTheme="majorBidi" w:cstheme="majorBidi"/>
              <w:noProof/>
            </w:rPr>
            <w:fldChar w:fldCharType="end"/>
          </w:r>
        </w:p>
        <w:p w14:paraId="24BCFB23" w14:textId="484F6AEF" w:rsidR="00AD0B2F" w:rsidRPr="007E6FB7" w:rsidRDefault="000928FF">
          <w:pPr>
            <w:tabs>
              <w:tab w:val="right" w:pos="9360"/>
            </w:tabs>
            <w:spacing w:before="60" w:line="240" w:lineRule="auto"/>
            <w:ind w:left="360"/>
            <w:rPr>
              <w:rFonts w:asciiTheme="majorBidi" w:eastAsia="Times New Roman" w:hAnsiTheme="majorBidi" w:cstheme="majorBidi"/>
              <w:b/>
              <w:noProof/>
              <w:color w:val="000000"/>
            </w:rPr>
          </w:pPr>
          <w:hyperlink w:anchor="_26in1rg">
            <w:r w:rsidR="00654979" w:rsidRPr="007E6FB7">
              <w:rPr>
                <w:rFonts w:asciiTheme="majorBidi" w:eastAsia="Times New Roman" w:hAnsiTheme="majorBidi" w:cstheme="majorBidi"/>
                <w:b/>
                <w:noProof/>
                <w:color w:val="000000"/>
              </w:rPr>
              <w:t>Considering COVID Recovery Services</w:t>
            </w:r>
          </w:hyperlink>
          <w:r w:rsidR="00654979" w:rsidRPr="007E6FB7">
            <w:rPr>
              <w:rFonts w:asciiTheme="majorBidi" w:eastAsia="Times New Roman" w:hAnsiTheme="majorBidi" w:cstheme="majorBidi"/>
              <w:b/>
              <w:noProof/>
              <w:color w:val="00000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_26in1rg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9</w:t>
          </w:r>
          <w:r w:rsidR="00654979" w:rsidRPr="007E6FB7">
            <w:rPr>
              <w:rFonts w:asciiTheme="majorBidi" w:hAnsiTheme="majorBidi" w:cstheme="majorBidi"/>
              <w:noProof/>
            </w:rPr>
            <w:fldChar w:fldCharType="end"/>
          </w:r>
        </w:p>
        <w:p w14:paraId="00FB43BA" w14:textId="29C63B47"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lnxbz9">
            <w:r w:rsidR="00654979" w:rsidRPr="007E6FB7">
              <w:rPr>
                <w:rFonts w:asciiTheme="majorBidi" w:eastAsia="Cambria" w:hAnsiTheme="majorBidi" w:cstheme="majorBidi"/>
                <w:noProof/>
                <w:color w:val="000000"/>
                <w:sz w:val="20"/>
                <w:szCs w:val="20"/>
              </w:rPr>
              <w:t>When Should IEP Teams Meet to Discuss COVID Recovery Services?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_lnxbz9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9</w:t>
          </w:r>
          <w:r w:rsidR="00654979" w:rsidRPr="007E6FB7">
            <w:rPr>
              <w:rFonts w:asciiTheme="majorBidi" w:hAnsiTheme="majorBidi" w:cstheme="majorBidi"/>
              <w:noProof/>
            </w:rPr>
            <w:fldChar w:fldCharType="end"/>
          </w:r>
        </w:p>
        <w:p w14:paraId="4261EEE1" w14:textId="34DCCE36"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35nkun2">
            <w:r w:rsidR="00654979" w:rsidRPr="007E6FB7">
              <w:rPr>
                <w:rFonts w:asciiTheme="majorBidi" w:eastAsia="Cambria" w:hAnsiTheme="majorBidi" w:cstheme="majorBidi"/>
                <w:noProof/>
                <w:color w:val="000000"/>
                <w:sz w:val="20"/>
                <w:szCs w:val="20"/>
              </w:rPr>
              <w:t>How Should IEP Teams Document Decisions About COVID Recovery Services?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_35nkun2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10</w:t>
          </w:r>
          <w:r w:rsidR="00654979" w:rsidRPr="007E6FB7">
            <w:rPr>
              <w:rFonts w:asciiTheme="majorBidi" w:hAnsiTheme="majorBidi" w:cstheme="majorBidi"/>
              <w:noProof/>
            </w:rPr>
            <w:fldChar w:fldCharType="end"/>
          </w:r>
        </w:p>
        <w:p w14:paraId="421607B1" w14:textId="15DFC908"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highlight w:val="white"/>
            </w:rPr>
          </w:pPr>
          <w:hyperlink w:anchor="_1ksv4uv">
            <w:r w:rsidR="00654979" w:rsidRPr="007E6FB7">
              <w:rPr>
                <w:rFonts w:asciiTheme="majorBidi" w:eastAsia="Cambria" w:hAnsiTheme="majorBidi" w:cstheme="majorBidi"/>
                <w:noProof/>
                <w:color w:val="000000"/>
                <w:sz w:val="20"/>
                <w:szCs w:val="20"/>
                <w:highlight w:val="white"/>
              </w:rPr>
              <w:t>What Data Should IEP Teams Gather and Review?</w:t>
            </w:r>
          </w:hyperlink>
          <w:r w:rsidR="00654979" w:rsidRPr="007E6FB7">
            <w:rPr>
              <w:rFonts w:asciiTheme="majorBidi" w:eastAsia="Cambria" w:hAnsiTheme="majorBidi" w:cstheme="majorBidi"/>
              <w:noProof/>
              <w:color w:val="000000"/>
              <w:sz w:val="20"/>
              <w:szCs w:val="20"/>
              <w:highlight w:val="white"/>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_1ksv4uv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11</w:t>
          </w:r>
          <w:r w:rsidR="00654979" w:rsidRPr="007E6FB7">
            <w:rPr>
              <w:rFonts w:asciiTheme="majorBidi" w:hAnsiTheme="majorBidi" w:cstheme="majorBidi"/>
              <w:noProof/>
            </w:rPr>
            <w:fldChar w:fldCharType="end"/>
          </w:r>
        </w:p>
        <w:p w14:paraId="6231E5BE" w14:textId="45300276" w:rsidR="00AD0B2F" w:rsidRPr="007E6FB7" w:rsidRDefault="000928FF">
          <w:pPr>
            <w:tabs>
              <w:tab w:val="right" w:pos="9360"/>
            </w:tabs>
            <w:spacing w:before="60" w:line="240" w:lineRule="auto"/>
            <w:ind w:left="1080"/>
            <w:rPr>
              <w:rFonts w:asciiTheme="majorBidi" w:eastAsia="Cambria" w:hAnsiTheme="majorBidi" w:cstheme="majorBidi"/>
              <w:noProof/>
              <w:color w:val="000000"/>
              <w:sz w:val="20"/>
              <w:szCs w:val="20"/>
            </w:rPr>
          </w:pPr>
          <w:hyperlink w:anchor="_44sinio">
            <w:r w:rsidR="00654979" w:rsidRPr="007E6FB7">
              <w:rPr>
                <w:rFonts w:asciiTheme="majorBidi" w:eastAsia="Cambria" w:hAnsiTheme="majorBidi" w:cstheme="majorBidi"/>
                <w:noProof/>
                <w:color w:val="000000"/>
                <w:sz w:val="20"/>
                <w:szCs w:val="20"/>
              </w:rPr>
              <w:t>Pre-COVID Data</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_44sinio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11</w:t>
          </w:r>
          <w:r w:rsidR="00654979" w:rsidRPr="007E6FB7">
            <w:rPr>
              <w:rFonts w:asciiTheme="majorBidi" w:hAnsiTheme="majorBidi" w:cstheme="majorBidi"/>
              <w:noProof/>
            </w:rPr>
            <w:fldChar w:fldCharType="end"/>
          </w:r>
        </w:p>
        <w:p w14:paraId="2F479F10" w14:textId="5DDB3871" w:rsidR="00AD0B2F" w:rsidRPr="007E6FB7" w:rsidRDefault="000928FF">
          <w:pPr>
            <w:tabs>
              <w:tab w:val="right" w:pos="9360"/>
            </w:tabs>
            <w:spacing w:before="60" w:line="240" w:lineRule="auto"/>
            <w:ind w:left="1080"/>
            <w:rPr>
              <w:rFonts w:asciiTheme="majorBidi" w:eastAsia="Cambria" w:hAnsiTheme="majorBidi" w:cstheme="majorBidi"/>
              <w:noProof/>
              <w:color w:val="000000"/>
              <w:sz w:val="20"/>
              <w:szCs w:val="20"/>
            </w:rPr>
          </w:pPr>
          <w:hyperlink w:anchor="_2jxsxqh">
            <w:r w:rsidR="00654979" w:rsidRPr="007E6FB7">
              <w:rPr>
                <w:rFonts w:asciiTheme="majorBidi" w:eastAsia="Cambria" w:hAnsiTheme="majorBidi" w:cstheme="majorBidi"/>
                <w:noProof/>
                <w:color w:val="000000"/>
                <w:sz w:val="20"/>
                <w:szCs w:val="20"/>
              </w:rPr>
              <w:t>COVID-19 School Closure Data</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_2jxsxqh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11</w:t>
          </w:r>
          <w:r w:rsidR="00654979" w:rsidRPr="007E6FB7">
            <w:rPr>
              <w:rFonts w:asciiTheme="majorBidi" w:hAnsiTheme="majorBidi" w:cstheme="majorBidi"/>
              <w:noProof/>
            </w:rPr>
            <w:fldChar w:fldCharType="end"/>
          </w:r>
        </w:p>
        <w:p w14:paraId="69ADF802" w14:textId="3E111D25" w:rsidR="00AD0B2F" w:rsidRPr="007E6FB7" w:rsidRDefault="000928FF">
          <w:pPr>
            <w:tabs>
              <w:tab w:val="right" w:pos="9360"/>
            </w:tabs>
            <w:spacing w:before="60" w:line="240" w:lineRule="auto"/>
            <w:ind w:left="1080"/>
            <w:rPr>
              <w:rFonts w:asciiTheme="majorBidi" w:eastAsia="Cambria" w:hAnsiTheme="majorBidi" w:cstheme="majorBidi"/>
              <w:noProof/>
              <w:color w:val="000000"/>
              <w:sz w:val="20"/>
              <w:szCs w:val="20"/>
            </w:rPr>
          </w:pPr>
          <w:hyperlink w:anchor="_3j2qqm3">
            <w:r w:rsidR="00654979" w:rsidRPr="007E6FB7">
              <w:rPr>
                <w:rFonts w:asciiTheme="majorBidi" w:eastAsia="Cambria" w:hAnsiTheme="majorBidi" w:cstheme="majorBidi"/>
                <w:noProof/>
                <w:color w:val="000000"/>
                <w:sz w:val="20"/>
                <w:szCs w:val="20"/>
              </w:rPr>
              <w:t>Gathering New Data</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_3j2qqm3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11</w:t>
          </w:r>
          <w:r w:rsidR="00654979" w:rsidRPr="007E6FB7">
            <w:rPr>
              <w:rFonts w:asciiTheme="majorBidi" w:hAnsiTheme="majorBidi" w:cstheme="majorBidi"/>
              <w:noProof/>
            </w:rPr>
            <w:fldChar w:fldCharType="end"/>
          </w:r>
        </w:p>
        <w:p w14:paraId="521064B4" w14:textId="3197E2F8"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1y810tw">
            <w:r w:rsidR="00654979" w:rsidRPr="007E6FB7">
              <w:rPr>
                <w:rFonts w:asciiTheme="majorBidi" w:eastAsia="Cambria" w:hAnsiTheme="majorBidi" w:cstheme="majorBidi"/>
                <w:noProof/>
                <w:color w:val="000000"/>
                <w:sz w:val="20"/>
                <w:szCs w:val="20"/>
              </w:rPr>
              <w:t>What Questions Should the IEP Team Consider?</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_1y810tw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12</w:t>
          </w:r>
          <w:r w:rsidR="00654979" w:rsidRPr="007E6FB7">
            <w:rPr>
              <w:rFonts w:asciiTheme="majorBidi" w:hAnsiTheme="majorBidi" w:cstheme="majorBidi"/>
              <w:noProof/>
            </w:rPr>
            <w:fldChar w:fldCharType="end"/>
          </w:r>
        </w:p>
        <w:p w14:paraId="59F43085" w14:textId="2AEB055C" w:rsidR="00AD0B2F" w:rsidRPr="007E6FB7" w:rsidRDefault="000928FF">
          <w:pPr>
            <w:tabs>
              <w:tab w:val="right" w:pos="9360"/>
            </w:tabs>
            <w:spacing w:before="60" w:line="240" w:lineRule="auto"/>
            <w:ind w:left="360"/>
            <w:rPr>
              <w:rFonts w:asciiTheme="majorBidi" w:eastAsia="Times New Roman" w:hAnsiTheme="majorBidi" w:cstheme="majorBidi"/>
              <w:b/>
              <w:noProof/>
              <w:sz w:val="24"/>
              <w:szCs w:val="24"/>
            </w:rPr>
          </w:pPr>
          <w:hyperlink w:anchor="_4i7ojhp">
            <w:r w:rsidR="00654979" w:rsidRPr="007E6FB7">
              <w:rPr>
                <w:rFonts w:asciiTheme="majorBidi" w:eastAsia="Times New Roman" w:hAnsiTheme="majorBidi" w:cstheme="majorBidi"/>
                <w:b/>
                <w:noProof/>
                <w:sz w:val="24"/>
                <w:szCs w:val="24"/>
              </w:rPr>
              <w:t>Compliance Considerations</w:t>
            </w:r>
          </w:hyperlink>
          <w:r w:rsidR="00654979" w:rsidRPr="007E6FB7">
            <w:rPr>
              <w:rFonts w:asciiTheme="majorBidi" w:eastAsia="Times New Roman" w:hAnsiTheme="majorBidi" w:cstheme="majorBidi"/>
              <w:b/>
              <w:noProof/>
              <w:sz w:val="24"/>
              <w:szCs w:val="24"/>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_4i7ojhp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14</w:t>
          </w:r>
          <w:r w:rsidR="00654979" w:rsidRPr="007E6FB7">
            <w:rPr>
              <w:rFonts w:asciiTheme="majorBidi" w:hAnsiTheme="majorBidi" w:cstheme="majorBidi"/>
              <w:noProof/>
            </w:rPr>
            <w:fldChar w:fldCharType="end"/>
          </w:r>
        </w:p>
        <w:p w14:paraId="07F64413" w14:textId="153955EB"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2xcytpi">
            <w:r w:rsidR="00654979" w:rsidRPr="007E6FB7">
              <w:rPr>
                <w:rFonts w:asciiTheme="majorBidi" w:eastAsia="Cambria" w:hAnsiTheme="majorBidi" w:cstheme="majorBidi"/>
                <w:noProof/>
                <w:color w:val="000000"/>
                <w:sz w:val="20"/>
                <w:szCs w:val="20"/>
              </w:rPr>
              <w:t>Overview of Traditional Compensatory Services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_2xcytpi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14</w:t>
          </w:r>
          <w:r w:rsidR="00654979" w:rsidRPr="007E6FB7">
            <w:rPr>
              <w:rFonts w:asciiTheme="majorBidi" w:hAnsiTheme="majorBidi" w:cstheme="majorBidi"/>
              <w:noProof/>
            </w:rPr>
            <w:fldChar w:fldCharType="end"/>
          </w:r>
        </w:p>
        <w:p w14:paraId="0D9E33A5" w14:textId="53A1D463"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1ci93xb">
            <w:r w:rsidR="00654979" w:rsidRPr="007E6FB7">
              <w:rPr>
                <w:rFonts w:asciiTheme="majorBidi" w:eastAsia="Cambria" w:hAnsiTheme="majorBidi" w:cstheme="majorBidi"/>
                <w:noProof/>
                <w:color w:val="000000"/>
                <w:sz w:val="20"/>
                <w:szCs w:val="20"/>
              </w:rPr>
              <w:t>Differentiating COVID Recovery Services from Traditional Compensatory Services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_1ci93xb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14</w:t>
          </w:r>
          <w:r w:rsidR="00654979" w:rsidRPr="007E6FB7">
            <w:rPr>
              <w:rFonts w:asciiTheme="majorBidi" w:hAnsiTheme="majorBidi" w:cstheme="majorBidi"/>
              <w:noProof/>
            </w:rPr>
            <w:fldChar w:fldCharType="end"/>
          </w:r>
        </w:p>
        <w:p w14:paraId="092FF0E6" w14:textId="025DC6C4"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3whwml4">
            <w:r w:rsidR="00654979" w:rsidRPr="007E6FB7">
              <w:rPr>
                <w:rFonts w:asciiTheme="majorBidi" w:eastAsia="Cambria" w:hAnsiTheme="majorBidi" w:cstheme="majorBidi"/>
                <w:noProof/>
                <w:color w:val="000000"/>
                <w:sz w:val="20"/>
                <w:szCs w:val="20"/>
              </w:rPr>
              <w:t>COVID Recovery Services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_3whwml4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14</w:t>
          </w:r>
          <w:r w:rsidR="00654979" w:rsidRPr="007E6FB7">
            <w:rPr>
              <w:rFonts w:asciiTheme="majorBidi" w:hAnsiTheme="majorBidi" w:cstheme="majorBidi"/>
              <w:noProof/>
            </w:rPr>
            <w:fldChar w:fldCharType="end"/>
          </w:r>
        </w:p>
        <w:p w14:paraId="0F3964A0" w14:textId="629EF6C9"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2bn6wsx">
            <w:r w:rsidR="00654979" w:rsidRPr="007E6FB7">
              <w:rPr>
                <w:rFonts w:asciiTheme="majorBidi" w:eastAsia="Cambria" w:hAnsiTheme="majorBidi" w:cstheme="majorBidi"/>
                <w:noProof/>
                <w:color w:val="000000"/>
                <w:sz w:val="20"/>
                <w:szCs w:val="20"/>
              </w:rPr>
              <w:t>Determination of COVID Recovery Services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_2bn6wsx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15</w:t>
          </w:r>
          <w:r w:rsidR="00654979" w:rsidRPr="007E6FB7">
            <w:rPr>
              <w:rFonts w:asciiTheme="majorBidi" w:hAnsiTheme="majorBidi" w:cstheme="majorBidi"/>
              <w:noProof/>
            </w:rPr>
            <w:fldChar w:fldCharType="end"/>
          </w:r>
        </w:p>
        <w:p w14:paraId="27D60307" w14:textId="076E75F6"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qsh70q">
            <w:r w:rsidR="00654979" w:rsidRPr="007E6FB7">
              <w:rPr>
                <w:rFonts w:asciiTheme="majorBidi" w:eastAsia="Cambria" w:hAnsiTheme="majorBidi" w:cstheme="majorBidi"/>
                <w:noProof/>
                <w:color w:val="000000"/>
                <w:sz w:val="20"/>
                <w:szCs w:val="20"/>
              </w:rPr>
              <w:t>Phased Reopening and COVID Recovery Services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_qsh70q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15</w:t>
          </w:r>
          <w:r w:rsidR="00654979" w:rsidRPr="007E6FB7">
            <w:rPr>
              <w:rFonts w:asciiTheme="majorBidi" w:hAnsiTheme="majorBidi" w:cstheme="majorBidi"/>
              <w:noProof/>
            </w:rPr>
            <w:fldChar w:fldCharType="end"/>
          </w:r>
        </w:p>
        <w:p w14:paraId="583EE029" w14:textId="33B008ED"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3as4poj">
            <w:r w:rsidR="00654979" w:rsidRPr="007E6FB7">
              <w:rPr>
                <w:rFonts w:asciiTheme="majorBidi" w:eastAsia="Cambria" w:hAnsiTheme="majorBidi" w:cstheme="majorBidi"/>
                <w:noProof/>
                <w:color w:val="000000"/>
                <w:sz w:val="20"/>
                <w:szCs w:val="20"/>
              </w:rPr>
              <w:t>Documenting COVID Recovery Services in an IEP and on a PWN</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_3as4poj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15</w:t>
          </w:r>
          <w:r w:rsidR="00654979" w:rsidRPr="007E6FB7">
            <w:rPr>
              <w:rFonts w:asciiTheme="majorBidi" w:hAnsiTheme="majorBidi" w:cstheme="majorBidi"/>
              <w:noProof/>
            </w:rPr>
            <w:fldChar w:fldCharType="end"/>
          </w:r>
        </w:p>
        <w:p w14:paraId="7F2A5CB5" w14:textId="03534C89" w:rsidR="00AD0B2F" w:rsidRPr="007E6FB7" w:rsidRDefault="000928FF">
          <w:pPr>
            <w:tabs>
              <w:tab w:val="right" w:pos="9360"/>
            </w:tabs>
            <w:spacing w:before="60" w:line="240" w:lineRule="auto"/>
            <w:ind w:left="360"/>
            <w:rPr>
              <w:rFonts w:asciiTheme="majorBidi" w:eastAsia="Times New Roman" w:hAnsiTheme="majorBidi" w:cstheme="majorBidi"/>
              <w:b/>
              <w:noProof/>
              <w:sz w:val="24"/>
              <w:szCs w:val="24"/>
            </w:rPr>
          </w:pPr>
          <w:hyperlink w:anchor="_49x2ik5">
            <w:r w:rsidR="00654979" w:rsidRPr="007E6FB7">
              <w:rPr>
                <w:rFonts w:asciiTheme="majorBidi" w:eastAsia="Times New Roman" w:hAnsiTheme="majorBidi" w:cstheme="majorBidi"/>
                <w:b/>
                <w:noProof/>
                <w:sz w:val="24"/>
                <w:szCs w:val="24"/>
              </w:rPr>
              <w:t>Resources</w:t>
            </w:r>
          </w:hyperlink>
          <w:r w:rsidR="00654979" w:rsidRPr="007E6FB7">
            <w:rPr>
              <w:rFonts w:asciiTheme="majorBidi" w:eastAsia="Times New Roman" w:hAnsiTheme="majorBidi" w:cstheme="majorBidi"/>
              <w:b/>
              <w:noProof/>
              <w:sz w:val="24"/>
              <w:szCs w:val="24"/>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_49x2ik5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17</w:t>
          </w:r>
          <w:r w:rsidR="00654979" w:rsidRPr="007E6FB7">
            <w:rPr>
              <w:rFonts w:asciiTheme="majorBidi" w:hAnsiTheme="majorBidi" w:cstheme="majorBidi"/>
              <w:noProof/>
            </w:rPr>
            <w:fldChar w:fldCharType="end"/>
          </w:r>
        </w:p>
        <w:p w14:paraId="17338777" w14:textId="2DABCE7B"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2p2csry">
            <w:r w:rsidR="00654979" w:rsidRPr="007E6FB7">
              <w:rPr>
                <w:rFonts w:asciiTheme="majorBidi" w:eastAsia="Cambria" w:hAnsiTheme="majorBidi" w:cstheme="majorBidi"/>
                <w:noProof/>
                <w:color w:val="000000"/>
                <w:sz w:val="20"/>
                <w:szCs w:val="20"/>
              </w:rPr>
              <w:t>Academic Resources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_2p2csry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17</w:t>
          </w:r>
          <w:r w:rsidR="00654979" w:rsidRPr="007E6FB7">
            <w:rPr>
              <w:rFonts w:asciiTheme="majorBidi" w:hAnsiTheme="majorBidi" w:cstheme="majorBidi"/>
              <w:noProof/>
            </w:rPr>
            <w:fldChar w:fldCharType="end"/>
          </w:r>
        </w:p>
        <w:p w14:paraId="2EE08F83" w14:textId="331D0CB1" w:rsidR="00AD0B2F" w:rsidRPr="007E6FB7" w:rsidRDefault="000928FF">
          <w:pPr>
            <w:tabs>
              <w:tab w:val="right" w:pos="9360"/>
            </w:tabs>
            <w:spacing w:before="60" w:line="240" w:lineRule="auto"/>
            <w:ind w:left="720"/>
            <w:rPr>
              <w:rFonts w:asciiTheme="majorBidi" w:eastAsia="Cambria" w:hAnsiTheme="majorBidi" w:cstheme="majorBidi"/>
              <w:noProof/>
              <w:color w:val="000000"/>
              <w:sz w:val="20"/>
              <w:szCs w:val="20"/>
            </w:rPr>
          </w:pPr>
          <w:hyperlink w:anchor="_147n2zr">
            <w:r w:rsidR="00654979" w:rsidRPr="007E6FB7">
              <w:rPr>
                <w:rFonts w:asciiTheme="majorBidi" w:eastAsia="Cambria" w:hAnsiTheme="majorBidi" w:cstheme="majorBidi"/>
                <w:noProof/>
                <w:color w:val="000000"/>
                <w:sz w:val="20"/>
                <w:szCs w:val="20"/>
              </w:rPr>
              <w:t>Behavior and Social-Emotional Resources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_147n2zr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17</w:t>
          </w:r>
          <w:r w:rsidR="00654979" w:rsidRPr="007E6FB7">
            <w:rPr>
              <w:rFonts w:asciiTheme="majorBidi" w:hAnsiTheme="majorBidi" w:cstheme="majorBidi"/>
              <w:noProof/>
            </w:rPr>
            <w:fldChar w:fldCharType="end"/>
          </w:r>
        </w:p>
        <w:p w14:paraId="77EE5FAA" w14:textId="7C7CC221" w:rsidR="00AD0B2F" w:rsidRPr="007E6FB7" w:rsidRDefault="000928FF">
          <w:pPr>
            <w:tabs>
              <w:tab w:val="right" w:pos="9360"/>
            </w:tabs>
            <w:spacing w:before="60" w:after="80" w:line="240" w:lineRule="auto"/>
            <w:ind w:left="720"/>
            <w:rPr>
              <w:rFonts w:asciiTheme="majorBidi" w:eastAsia="Cambria" w:hAnsiTheme="majorBidi" w:cstheme="majorBidi"/>
              <w:color w:val="000000"/>
              <w:sz w:val="20"/>
              <w:szCs w:val="20"/>
            </w:rPr>
          </w:pPr>
          <w:hyperlink w:anchor="_3o7alnk">
            <w:r w:rsidR="00654979" w:rsidRPr="007E6FB7">
              <w:rPr>
                <w:rFonts w:asciiTheme="majorBidi" w:eastAsia="Cambria" w:hAnsiTheme="majorBidi" w:cstheme="majorBidi"/>
                <w:noProof/>
                <w:color w:val="000000"/>
                <w:sz w:val="20"/>
                <w:szCs w:val="20"/>
              </w:rPr>
              <w:t>Resources for Administrators</w:t>
            </w:r>
          </w:hyperlink>
          <w:r w:rsidR="00654979" w:rsidRPr="007E6FB7">
            <w:rPr>
              <w:rFonts w:asciiTheme="majorBidi" w:eastAsia="Cambria" w:hAnsiTheme="majorBidi" w:cstheme="majorBidi"/>
              <w:noProof/>
              <w:color w:val="000000"/>
              <w:sz w:val="20"/>
              <w:szCs w:val="20"/>
            </w:rPr>
            <w:tab/>
          </w:r>
          <w:r w:rsidR="00654979" w:rsidRPr="007E6FB7">
            <w:rPr>
              <w:rFonts w:asciiTheme="majorBidi" w:hAnsiTheme="majorBidi" w:cstheme="majorBidi"/>
              <w:noProof/>
            </w:rPr>
            <w:fldChar w:fldCharType="begin"/>
          </w:r>
          <w:r w:rsidR="00654979" w:rsidRPr="007E6FB7">
            <w:rPr>
              <w:rFonts w:asciiTheme="majorBidi" w:hAnsiTheme="majorBidi" w:cstheme="majorBidi"/>
              <w:noProof/>
            </w:rPr>
            <w:instrText xml:space="preserve"> PAGEREF _3o7alnk \h </w:instrText>
          </w:r>
          <w:r w:rsidR="00654979" w:rsidRPr="007E6FB7">
            <w:rPr>
              <w:rFonts w:asciiTheme="majorBidi" w:hAnsiTheme="majorBidi" w:cstheme="majorBidi"/>
              <w:noProof/>
            </w:rPr>
          </w:r>
          <w:r w:rsidR="00654979" w:rsidRPr="007E6FB7">
            <w:rPr>
              <w:rFonts w:asciiTheme="majorBidi" w:hAnsiTheme="majorBidi" w:cstheme="majorBidi"/>
              <w:noProof/>
            </w:rPr>
            <w:fldChar w:fldCharType="separate"/>
          </w:r>
          <w:r w:rsidR="00FE291F" w:rsidRPr="007E6FB7">
            <w:rPr>
              <w:rFonts w:asciiTheme="majorBidi" w:hAnsiTheme="majorBidi" w:cstheme="majorBidi"/>
              <w:noProof/>
            </w:rPr>
            <w:t>18</w:t>
          </w:r>
          <w:r w:rsidR="00654979" w:rsidRPr="007E6FB7">
            <w:rPr>
              <w:rFonts w:asciiTheme="majorBidi" w:hAnsiTheme="majorBidi" w:cstheme="majorBidi"/>
              <w:noProof/>
            </w:rPr>
            <w:fldChar w:fldCharType="end"/>
          </w:r>
          <w:r w:rsidR="00654979" w:rsidRPr="007E6FB7">
            <w:rPr>
              <w:rFonts w:asciiTheme="majorBidi" w:hAnsiTheme="majorBidi" w:cstheme="majorBidi"/>
            </w:rPr>
            <w:fldChar w:fldCharType="end"/>
          </w:r>
        </w:p>
      </w:sdtContent>
    </w:sdt>
    <w:p w14:paraId="0ED8FD1D" w14:textId="77777777" w:rsidR="00AD0B2F" w:rsidRDefault="00654979">
      <w:pPr>
        <w:pStyle w:val="Heading1"/>
        <w:shd w:val="clear" w:color="auto" w:fill="FFFFFF"/>
        <w:spacing w:before="220" w:after="220"/>
        <w:jc w:val="center"/>
        <w:rPr>
          <w:rFonts w:ascii="Times New Roman" w:eastAsia="Times New Roman" w:hAnsi="Times New Roman" w:cs="Times New Roman"/>
          <w:color w:val="000000"/>
          <w:sz w:val="32"/>
          <w:szCs w:val="32"/>
        </w:rPr>
      </w:pPr>
      <w:bookmarkStart w:id="0" w:name="_30j0zll" w:colFirst="0" w:colLast="0"/>
      <w:bookmarkEnd w:id="0"/>
      <w:r>
        <w:br w:type="page"/>
      </w:r>
    </w:p>
    <w:p w14:paraId="3572FADB" w14:textId="77777777" w:rsidR="00AD0B2F" w:rsidRDefault="00654979">
      <w:pPr>
        <w:pStyle w:val="Heading2"/>
        <w:rPr>
          <w:rFonts w:ascii="Times New Roman" w:eastAsia="Times New Roman" w:hAnsi="Times New Roman" w:cs="Times New Roman"/>
        </w:rPr>
      </w:pPr>
      <w:bookmarkStart w:id="1" w:name="_1fob9te" w:colFirst="0" w:colLast="0"/>
      <w:bookmarkEnd w:id="1"/>
      <w:r>
        <w:rPr>
          <w:rFonts w:ascii="Times New Roman" w:eastAsia="Times New Roman" w:hAnsi="Times New Roman" w:cs="Times New Roman"/>
        </w:rPr>
        <w:lastRenderedPageBreak/>
        <w:t xml:space="preserve">Introduction </w:t>
      </w:r>
    </w:p>
    <w:p w14:paraId="170E7BAD" w14:textId="6205AABB" w:rsidR="00AD0B2F" w:rsidRDefault="00F521F7">
      <w:pPr>
        <w:shd w:val="clear" w:color="auto" w:fill="FFFFFF"/>
        <w:spacing w:before="220" w:after="220"/>
        <w:rPr>
          <w:rFonts w:ascii="Times New Roman" w:eastAsia="Times New Roman" w:hAnsi="Times New Roman" w:cs="Times New Roman"/>
        </w:rPr>
      </w:pPr>
      <w:r>
        <w:rPr>
          <w:rFonts w:ascii="Times New Roman" w:eastAsia="Times New Roman" w:hAnsi="Times New Roman" w:cs="Times New Roman"/>
          <w:sz w:val="24"/>
          <w:szCs w:val="24"/>
          <w:highlight w:val="white"/>
        </w:rPr>
        <w:t xml:space="preserve">This </w:t>
      </w:r>
      <w:r w:rsidR="00654979">
        <w:rPr>
          <w:rFonts w:ascii="Times New Roman" w:eastAsia="Times New Roman" w:hAnsi="Times New Roman" w:cs="Times New Roman"/>
          <w:sz w:val="24"/>
          <w:szCs w:val="24"/>
          <w:highlight w:val="white"/>
        </w:rPr>
        <w:t xml:space="preserve">document was developed to provide support to school administrators and directors of special education as they plan for return to school, special educators and parents who will be participating in </w:t>
      </w:r>
      <w:r w:rsidR="002D0899">
        <w:rPr>
          <w:rFonts w:ascii="Times New Roman" w:eastAsia="Times New Roman" w:hAnsi="Times New Roman" w:cs="Times New Roman"/>
          <w:sz w:val="24"/>
          <w:szCs w:val="24"/>
          <w:highlight w:val="white"/>
        </w:rPr>
        <w:t>Individualized Education</w:t>
      </w:r>
      <w:r w:rsidR="006F6A15">
        <w:rPr>
          <w:rFonts w:ascii="Times New Roman" w:eastAsia="Times New Roman" w:hAnsi="Times New Roman" w:cs="Times New Roman"/>
          <w:sz w:val="24"/>
          <w:szCs w:val="24"/>
          <w:highlight w:val="white"/>
        </w:rPr>
        <w:t xml:space="preserve"> Program (</w:t>
      </w:r>
      <w:r w:rsidR="00654979">
        <w:rPr>
          <w:rFonts w:ascii="Times New Roman" w:eastAsia="Times New Roman" w:hAnsi="Times New Roman" w:cs="Times New Roman"/>
          <w:sz w:val="24"/>
          <w:szCs w:val="24"/>
          <w:highlight w:val="white"/>
        </w:rPr>
        <w:t>IEP</w:t>
      </w:r>
      <w:r w:rsidR="006F6A15">
        <w:rPr>
          <w:rFonts w:ascii="Times New Roman" w:eastAsia="Times New Roman" w:hAnsi="Times New Roman" w:cs="Times New Roman"/>
          <w:sz w:val="24"/>
          <w:szCs w:val="24"/>
          <w:highlight w:val="white"/>
        </w:rPr>
        <w:t>)</w:t>
      </w:r>
      <w:r w:rsidR="00654979">
        <w:rPr>
          <w:rFonts w:ascii="Times New Roman" w:eastAsia="Times New Roman" w:hAnsi="Times New Roman" w:cs="Times New Roman"/>
          <w:sz w:val="24"/>
          <w:szCs w:val="24"/>
          <w:highlight w:val="white"/>
        </w:rPr>
        <w:t xml:space="preserve"> meetings</w:t>
      </w:r>
      <w:r w:rsidR="002D0899">
        <w:rPr>
          <w:rFonts w:ascii="Times New Roman" w:eastAsia="Times New Roman" w:hAnsi="Times New Roman" w:cs="Times New Roman"/>
          <w:sz w:val="24"/>
          <w:szCs w:val="24"/>
          <w:highlight w:val="white"/>
        </w:rPr>
        <w:t>,</w:t>
      </w:r>
      <w:r w:rsidR="00654979">
        <w:rPr>
          <w:rFonts w:ascii="Times New Roman" w:eastAsia="Times New Roman" w:hAnsi="Times New Roman" w:cs="Times New Roman"/>
          <w:sz w:val="24"/>
          <w:szCs w:val="24"/>
          <w:highlight w:val="white"/>
        </w:rPr>
        <w:t xml:space="preserve"> and for </w:t>
      </w:r>
      <w:r w:rsidR="002D0899">
        <w:rPr>
          <w:rFonts w:ascii="Times New Roman" w:eastAsia="Times New Roman" w:hAnsi="Times New Roman" w:cs="Times New Roman"/>
          <w:sz w:val="24"/>
          <w:szCs w:val="24"/>
          <w:highlight w:val="white"/>
        </w:rPr>
        <w:t>Local Educational Agencies (</w:t>
      </w:r>
      <w:r w:rsidR="00654979">
        <w:rPr>
          <w:rFonts w:ascii="Times New Roman" w:eastAsia="Times New Roman" w:hAnsi="Times New Roman" w:cs="Times New Roman"/>
          <w:sz w:val="24"/>
          <w:szCs w:val="24"/>
          <w:highlight w:val="white"/>
        </w:rPr>
        <w:t>LEAs</w:t>
      </w:r>
      <w:r w:rsidR="002D0899">
        <w:rPr>
          <w:rFonts w:ascii="Times New Roman" w:eastAsia="Times New Roman" w:hAnsi="Times New Roman" w:cs="Times New Roman"/>
          <w:sz w:val="24"/>
          <w:szCs w:val="24"/>
          <w:highlight w:val="white"/>
        </w:rPr>
        <w:t>)</w:t>
      </w:r>
      <w:r w:rsidR="00654979">
        <w:rPr>
          <w:rFonts w:ascii="Times New Roman" w:eastAsia="Times New Roman" w:hAnsi="Times New Roman" w:cs="Times New Roman"/>
          <w:sz w:val="24"/>
          <w:szCs w:val="24"/>
          <w:highlight w:val="white"/>
        </w:rPr>
        <w:t xml:space="preserve"> and families that may be navigating a dispute. </w:t>
      </w:r>
      <w:r w:rsidR="00654979">
        <w:rPr>
          <w:rFonts w:ascii="Times New Roman" w:eastAsia="Times New Roman" w:hAnsi="Times New Roman" w:cs="Times New Roman"/>
          <w:color w:val="000000"/>
          <w:sz w:val="24"/>
          <w:szCs w:val="24"/>
          <w:highlight w:val="white"/>
        </w:rPr>
        <w:t>Th</w:t>
      </w:r>
      <w:r w:rsidR="00BA57F0">
        <w:rPr>
          <w:rFonts w:ascii="Times New Roman" w:eastAsia="Times New Roman" w:hAnsi="Times New Roman" w:cs="Times New Roman"/>
          <w:sz w:val="24"/>
          <w:szCs w:val="24"/>
          <w:highlight w:val="white"/>
        </w:rPr>
        <w:t>is</w:t>
      </w:r>
      <w:r w:rsidR="00BA57F0">
        <w:rPr>
          <w:rFonts w:ascii="Times New Roman" w:eastAsia="Times New Roman" w:hAnsi="Times New Roman" w:cs="Times New Roman"/>
          <w:color w:val="000000"/>
          <w:sz w:val="24"/>
          <w:szCs w:val="24"/>
          <w:highlight w:val="white"/>
        </w:rPr>
        <w:t xml:space="preserve"> document highlights</w:t>
      </w:r>
      <w:r w:rsidR="00654979">
        <w:rPr>
          <w:rFonts w:ascii="Times New Roman" w:eastAsia="Times New Roman" w:hAnsi="Times New Roman" w:cs="Times New Roman"/>
          <w:color w:val="000000"/>
          <w:sz w:val="24"/>
          <w:szCs w:val="24"/>
          <w:highlight w:val="white"/>
        </w:rPr>
        <w:t xml:space="preserve"> information related to compliance, documentation and progress monitoring, and IEP </w:t>
      </w:r>
      <w:r w:rsidR="002D0899">
        <w:rPr>
          <w:rFonts w:ascii="Times New Roman" w:eastAsia="Times New Roman" w:hAnsi="Times New Roman" w:cs="Times New Roman"/>
          <w:color w:val="000000"/>
          <w:sz w:val="24"/>
          <w:szCs w:val="24"/>
          <w:highlight w:val="white"/>
        </w:rPr>
        <w:t>T</w:t>
      </w:r>
      <w:r w:rsidR="00654979">
        <w:rPr>
          <w:rFonts w:ascii="Times New Roman" w:eastAsia="Times New Roman" w:hAnsi="Times New Roman" w:cs="Times New Roman"/>
          <w:color w:val="000000"/>
          <w:sz w:val="24"/>
          <w:szCs w:val="24"/>
          <w:highlight w:val="white"/>
        </w:rPr>
        <w:t xml:space="preserve">eam considerations that are necessary in order to make decisions about and address requests for COVID recovery services for students with disabilities. </w:t>
      </w:r>
      <w:r w:rsidR="00654979">
        <w:rPr>
          <w:rFonts w:ascii="Times New Roman" w:eastAsia="Times New Roman" w:hAnsi="Times New Roman" w:cs="Times New Roman"/>
          <w:sz w:val="24"/>
          <w:szCs w:val="24"/>
          <w:highlight w:val="white"/>
        </w:rPr>
        <w:t xml:space="preserve">While </w:t>
      </w:r>
      <w:r w:rsidR="00BC1C13">
        <w:rPr>
          <w:rFonts w:ascii="Times New Roman" w:eastAsia="Times New Roman" w:hAnsi="Times New Roman" w:cs="Times New Roman"/>
          <w:sz w:val="24"/>
          <w:szCs w:val="24"/>
          <w:highlight w:val="white"/>
        </w:rPr>
        <w:t xml:space="preserve">the </w:t>
      </w:r>
      <w:r w:rsidR="00BC1C13" w:rsidRPr="007E6FB7">
        <w:rPr>
          <w:rFonts w:ascii="Times New Roman" w:eastAsia="Times New Roman" w:hAnsi="Times New Roman" w:cs="Times New Roman"/>
          <w:i/>
          <w:iCs/>
          <w:sz w:val="24"/>
          <w:szCs w:val="24"/>
          <w:highlight w:val="white"/>
        </w:rPr>
        <w:t>Individua</w:t>
      </w:r>
      <w:r w:rsidR="00FE5BA0" w:rsidRPr="007E6FB7">
        <w:rPr>
          <w:rFonts w:ascii="Times New Roman" w:eastAsia="Times New Roman" w:hAnsi="Times New Roman" w:cs="Times New Roman"/>
          <w:i/>
          <w:iCs/>
          <w:sz w:val="24"/>
          <w:szCs w:val="24"/>
          <w:highlight w:val="white"/>
        </w:rPr>
        <w:t>ls with Disabilities Education Act</w:t>
      </w:r>
      <w:r w:rsidR="00FE5BA0">
        <w:rPr>
          <w:rFonts w:ascii="Times New Roman" w:eastAsia="Times New Roman" w:hAnsi="Times New Roman" w:cs="Times New Roman"/>
          <w:sz w:val="24"/>
          <w:szCs w:val="24"/>
          <w:highlight w:val="white"/>
        </w:rPr>
        <w:t xml:space="preserve"> (</w:t>
      </w:r>
      <w:r w:rsidR="00654979">
        <w:rPr>
          <w:rFonts w:ascii="Times New Roman" w:eastAsia="Times New Roman" w:hAnsi="Times New Roman" w:cs="Times New Roman"/>
          <w:sz w:val="24"/>
          <w:szCs w:val="24"/>
          <w:highlight w:val="white"/>
        </w:rPr>
        <w:t>IDEA</w:t>
      </w:r>
      <w:r w:rsidR="00FE5BA0">
        <w:rPr>
          <w:rFonts w:ascii="Times New Roman" w:eastAsia="Times New Roman" w:hAnsi="Times New Roman" w:cs="Times New Roman"/>
          <w:sz w:val="24"/>
          <w:szCs w:val="24"/>
          <w:highlight w:val="white"/>
        </w:rPr>
        <w:t>)</w:t>
      </w:r>
      <w:r w:rsidR="00654979">
        <w:rPr>
          <w:rFonts w:ascii="Times New Roman" w:eastAsia="Times New Roman" w:hAnsi="Times New Roman" w:cs="Times New Roman"/>
          <w:sz w:val="24"/>
          <w:szCs w:val="24"/>
          <w:highlight w:val="white"/>
        </w:rPr>
        <w:t xml:space="preserve"> provides for compensatory services when there is a denial of </w:t>
      </w:r>
      <w:r w:rsidR="00A87663">
        <w:rPr>
          <w:rFonts w:ascii="Times New Roman" w:eastAsia="Times New Roman" w:hAnsi="Times New Roman" w:cs="Times New Roman"/>
          <w:sz w:val="24"/>
          <w:szCs w:val="24"/>
          <w:highlight w:val="white"/>
        </w:rPr>
        <w:t>free appropriate public education (</w:t>
      </w:r>
      <w:r w:rsidR="00654979">
        <w:rPr>
          <w:rFonts w:ascii="Times New Roman" w:eastAsia="Times New Roman" w:hAnsi="Times New Roman" w:cs="Times New Roman"/>
          <w:sz w:val="24"/>
          <w:szCs w:val="24"/>
          <w:highlight w:val="white"/>
        </w:rPr>
        <w:t>FAPE</w:t>
      </w:r>
      <w:r w:rsidR="00A87663">
        <w:rPr>
          <w:rFonts w:ascii="Times New Roman" w:eastAsia="Times New Roman" w:hAnsi="Times New Roman" w:cs="Times New Roman"/>
          <w:sz w:val="24"/>
          <w:szCs w:val="24"/>
          <w:highlight w:val="white"/>
        </w:rPr>
        <w:t>)</w:t>
      </w:r>
      <w:r w:rsidR="00654979">
        <w:rPr>
          <w:rFonts w:ascii="Times New Roman" w:eastAsia="Times New Roman" w:hAnsi="Times New Roman" w:cs="Times New Roman"/>
          <w:sz w:val="24"/>
          <w:szCs w:val="24"/>
          <w:highlight w:val="white"/>
        </w:rPr>
        <w:t xml:space="preserve">, </w:t>
      </w:r>
      <w:r w:rsidR="00654979">
        <w:rPr>
          <w:rFonts w:ascii="Times New Roman" w:eastAsia="Times New Roman" w:hAnsi="Times New Roman" w:cs="Times New Roman"/>
          <w:sz w:val="24"/>
          <w:szCs w:val="24"/>
        </w:rPr>
        <w:t xml:space="preserve">the compensatory services offered by Virginia school divisions to address a loss of services due to COVID-19 should be referred to as COVID recovery services. </w:t>
      </w:r>
      <w:r w:rsidR="00654979">
        <w:rPr>
          <w:rFonts w:ascii="Times New Roman" w:eastAsia="Times New Roman" w:hAnsi="Times New Roman" w:cs="Times New Roman"/>
          <w:sz w:val="24"/>
          <w:szCs w:val="24"/>
          <w:highlight w:val="white"/>
        </w:rPr>
        <w:t xml:space="preserve">  </w:t>
      </w:r>
    </w:p>
    <w:p w14:paraId="21AB66B4" w14:textId="13B8435B" w:rsidR="00AD0B2F" w:rsidRDefault="00DC27C3">
      <w:pPr>
        <w:shd w:val="clear" w:color="auto" w:fill="FFFFFF"/>
        <w:spacing w:before="220" w:after="220"/>
        <w:rPr>
          <w:rFonts w:ascii="Times New Roman" w:eastAsia="Times New Roman" w:hAnsi="Times New Roman" w:cs="Times New Roman"/>
          <w:color w:val="000000"/>
        </w:rPr>
      </w:pPr>
      <w:bookmarkStart w:id="2" w:name="_3znysh7" w:colFirst="0" w:colLast="0"/>
      <w:bookmarkEnd w:id="2"/>
      <w:r>
        <w:rPr>
          <w:rFonts w:ascii="Times New Roman" w:eastAsia="Times New Roman" w:hAnsi="Times New Roman" w:cs="Times New Roman"/>
          <w:sz w:val="24"/>
          <w:szCs w:val="24"/>
        </w:rPr>
        <w:t>T</w:t>
      </w:r>
      <w:r w:rsidR="00654979">
        <w:rPr>
          <w:rFonts w:ascii="Times New Roman" w:eastAsia="Times New Roman" w:hAnsi="Times New Roman" w:cs="Times New Roman"/>
          <w:sz w:val="24"/>
          <w:szCs w:val="24"/>
        </w:rPr>
        <w:t xml:space="preserve">he </w:t>
      </w:r>
      <w:hyperlink r:id="rId8">
        <w:r w:rsidR="00525DC4" w:rsidRPr="007E6FB7">
          <w:rPr>
            <w:rStyle w:val="Hyperlink"/>
          </w:rPr>
          <w:t>Recover, Redesign, Restart 2020</w:t>
        </w:r>
      </w:hyperlink>
      <w:r w:rsidR="00654979">
        <w:rPr>
          <w:rFonts w:ascii="Times New Roman" w:eastAsia="Times New Roman" w:hAnsi="Times New Roman" w:cs="Times New Roman"/>
          <w:sz w:val="24"/>
          <w:szCs w:val="24"/>
        </w:rPr>
        <w:t xml:space="preserve"> comprehensive guidance document provided by the Virginia Department of Education (VDOE) </w:t>
      </w:r>
      <w:r w:rsidR="00F521F7">
        <w:rPr>
          <w:rFonts w:ascii="Times New Roman" w:eastAsia="Times New Roman" w:hAnsi="Times New Roman" w:cs="Times New Roman"/>
          <w:sz w:val="24"/>
          <w:szCs w:val="24"/>
        </w:rPr>
        <w:t xml:space="preserve">outlined </w:t>
      </w:r>
      <w:hyperlink r:id="rId9" w:history="1">
        <w:r w:rsidR="00F521F7" w:rsidRPr="001A0C43">
          <w:rPr>
            <w:rStyle w:val="Hyperlink"/>
            <w:rFonts w:ascii="Times New Roman" w:eastAsia="Times New Roman" w:hAnsi="Times New Roman" w:cs="Times New Roman"/>
            <w:szCs w:val="24"/>
          </w:rPr>
          <w:t>a</w:t>
        </w:r>
        <w:r w:rsidR="00654979" w:rsidRPr="001A0C43">
          <w:rPr>
            <w:rStyle w:val="Hyperlink"/>
            <w:rFonts w:ascii="Times New Roman" w:eastAsia="Times New Roman" w:hAnsi="Times New Roman" w:cs="Times New Roman"/>
            <w:szCs w:val="24"/>
          </w:rPr>
          <w:t xml:space="preserve"> phased reopening of </w:t>
        </w:r>
        <w:r w:rsidR="001A0C43" w:rsidRPr="001A0C43">
          <w:rPr>
            <w:rStyle w:val="Hyperlink"/>
            <w:rFonts w:ascii="Times New Roman" w:eastAsia="Times New Roman" w:hAnsi="Times New Roman" w:cs="Times New Roman"/>
            <w:szCs w:val="24"/>
          </w:rPr>
          <w:t xml:space="preserve">Virginia </w:t>
        </w:r>
        <w:r w:rsidR="00654979" w:rsidRPr="001A0C43">
          <w:rPr>
            <w:rStyle w:val="Hyperlink"/>
            <w:rFonts w:ascii="Times New Roman" w:eastAsia="Times New Roman" w:hAnsi="Times New Roman" w:cs="Times New Roman"/>
            <w:szCs w:val="24"/>
          </w:rPr>
          <w:t>schools</w:t>
        </w:r>
      </w:hyperlink>
      <w:r w:rsidR="00654979">
        <w:rPr>
          <w:rFonts w:ascii="Times New Roman" w:eastAsia="Times New Roman" w:hAnsi="Times New Roman" w:cs="Times New Roman"/>
          <w:sz w:val="24"/>
          <w:szCs w:val="24"/>
        </w:rPr>
        <w:t xml:space="preserve">. </w:t>
      </w:r>
      <w:r w:rsidR="00894FA4" w:rsidRPr="000D4F40">
        <w:rPr>
          <w:rFonts w:asciiTheme="majorBidi" w:hAnsiTheme="majorBidi" w:cstheme="majorBidi"/>
          <w:sz w:val="24"/>
          <w:szCs w:val="24"/>
          <w:shd w:val="clear" w:color="auto" w:fill="FFFFFF"/>
        </w:rPr>
        <w:t>In this guidance, all PreK-12 schools in Virginia are be required to deliver new instruction to students for the 2020-2021 academic year, regardless of the operational status of school buildings.</w:t>
      </w:r>
      <w:r w:rsidR="00894FA4">
        <w:rPr>
          <w:rFonts w:ascii="Sura" w:hAnsi="Sura"/>
          <w:color w:val="333333"/>
          <w:shd w:val="clear" w:color="auto" w:fill="FFFFFF"/>
        </w:rPr>
        <w:t xml:space="preserve"> </w:t>
      </w:r>
      <w:r w:rsidR="00654979">
        <w:rPr>
          <w:rFonts w:ascii="Times New Roman" w:eastAsia="Times New Roman" w:hAnsi="Times New Roman" w:cs="Times New Roman"/>
          <w:color w:val="000000"/>
          <w:sz w:val="24"/>
          <w:szCs w:val="24"/>
        </w:rPr>
        <w:t>It is important to note that educational models for the 2020-2021 school year may vary across the Commonwealth and may include</w:t>
      </w:r>
      <w:r w:rsidR="00423A8E">
        <w:rPr>
          <w:rFonts w:ascii="Times New Roman" w:eastAsia="Times New Roman" w:hAnsi="Times New Roman" w:cs="Times New Roman"/>
          <w:color w:val="000000"/>
          <w:sz w:val="24"/>
          <w:szCs w:val="24"/>
        </w:rPr>
        <w:t xml:space="preserve"> virtual instruction, in-person instruction or hybrid models combining virtual and in-person instruction.</w:t>
      </w:r>
      <w:r w:rsidR="00654979">
        <w:rPr>
          <w:rFonts w:ascii="Times New Roman" w:eastAsia="Times New Roman" w:hAnsi="Times New Roman" w:cs="Times New Roman"/>
          <w:color w:val="000000"/>
          <w:sz w:val="24"/>
          <w:szCs w:val="24"/>
        </w:rPr>
        <w:t xml:space="preserve"> </w:t>
      </w:r>
    </w:p>
    <w:p w14:paraId="478FCC79" w14:textId="77777777" w:rsidR="00AD0B2F" w:rsidRDefault="00654979">
      <w:pPr>
        <w:rPr>
          <w:rFonts w:ascii="Times New Roman" w:eastAsia="Times New Roman" w:hAnsi="Times New Roman" w:cs="Times New Roman"/>
          <w:color w:val="000000"/>
          <w:sz w:val="32"/>
          <w:szCs w:val="32"/>
        </w:rPr>
      </w:pPr>
      <w:r>
        <w:br w:type="page"/>
      </w:r>
    </w:p>
    <w:p w14:paraId="72A429ED" w14:textId="77777777" w:rsidR="00AD0B2F" w:rsidRDefault="00654979">
      <w:pPr>
        <w:pStyle w:val="Heading2"/>
        <w:shd w:val="clear" w:color="auto" w:fill="FFFFFF"/>
        <w:spacing w:before="220" w:after="220"/>
        <w:rPr>
          <w:rFonts w:ascii="Times New Roman" w:eastAsia="Times New Roman" w:hAnsi="Times New Roman" w:cs="Times New Roman"/>
          <w:color w:val="000000"/>
        </w:rPr>
      </w:pPr>
      <w:bookmarkStart w:id="3" w:name="_2et92p0" w:colFirst="0" w:colLast="0"/>
      <w:bookmarkEnd w:id="3"/>
      <w:r>
        <w:rPr>
          <w:rFonts w:ascii="Times New Roman" w:eastAsia="Times New Roman" w:hAnsi="Times New Roman" w:cs="Times New Roman"/>
          <w:color w:val="000000"/>
        </w:rPr>
        <w:lastRenderedPageBreak/>
        <w:t xml:space="preserve">Legal Framework for COVID Recovery </w:t>
      </w:r>
    </w:p>
    <w:p w14:paraId="1EE95F7D" w14:textId="4463A8F7" w:rsidR="00AD0B2F" w:rsidRDefault="00654979" w:rsidP="007E6FB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In March 2020, the Governor of Virginia ordered the “</w:t>
      </w:r>
      <w:r w:rsidR="001A0C43">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essation of all in-person instruction at K-12 schools, public and private, for the remainder of the 2019-2020 school year.” Subsequently, the U.S. Department of Education (USED) issued guidance that “[</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]f an LEA closes its schools to slow or stop the spread of COVID-19, and does not provide any educational services to the general student population, then an LEA would not be required to provide services to students with disabilities during that same period of time. Once school resumes, the LEA must make every effort to provide special education and related services to the child in accordance with the child’s individualized education program (IEP) or, for students entitled to FAPE under Section 504, consistent with a plan developed to meet the requirements of Section 504.”</w:t>
      </w:r>
    </w:p>
    <w:p w14:paraId="7A00F195" w14:textId="77777777" w:rsidR="00AD0B2F" w:rsidRDefault="00AD0B2F" w:rsidP="007E6FB7">
      <w:pPr>
        <w:rPr>
          <w:rFonts w:ascii="Times New Roman" w:eastAsia="Times New Roman" w:hAnsi="Times New Roman" w:cs="Times New Roman"/>
          <w:sz w:val="24"/>
          <w:szCs w:val="24"/>
        </w:rPr>
      </w:pPr>
    </w:p>
    <w:p w14:paraId="1140E3A8" w14:textId="3A5079F0" w:rsidR="00AD0B2F" w:rsidRPr="00365FAB" w:rsidRDefault="00654979" w:rsidP="007E6FB7">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Furthermore, USED stated that it “</w:t>
      </w:r>
      <w:r w:rsidRPr="007E6FB7">
        <w:rPr>
          <w:rFonts w:ascii="Times New Roman" w:eastAsia="Times New Roman" w:hAnsi="Times New Roman" w:cs="Times New Roman"/>
          <w:sz w:val="24"/>
          <w:szCs w:val="24"/>
        </w:rPr>
        <w:t>understands there may be exceptional circumstances that could affect how a particular service is provided. In addition, an IEP Team and, as appropriate to an individual student with a disability, the personnel responsible for ensuring FAPE to a student for the purposes of Section 504, would be required to make an individualized determination as to whether compensatory services are needed under applicable standards and requirements.”</w:t>
      </w:r>
    </w:p>
    <w:p w14:paraId="016A67B2" w14:textId="77777777" w:rsidR="00AD0B2F" w:rsidRPr="00365FAB" w:rsidRDefault="00AD0B2F" w:rsidP="007E6FB7">
      <w:pPr>
        <w:rPr>
          <w:rFonts w:ascii="Times New Roman" w:eastAsia="Times New Roman" w:hAnsi="Times New Roman" w:cs="Times New Roman"/>
          <w:sz w:val="24"/>
          <w:szCs w:val="24"/>
        </w:rPr>
      </w:pPr>
    </w:p>
    <w:p w14:paraId="6A18CBF6" w14:textId="51333153" w:rsidR="00AD0B2F" w:rsidRPr="007E6FB7" w:rsidRDefault="00654979" w:rsidP="007E6FB7">
      <w:pPr>
        <w:shd w:val="clear" w:color="auto" w:fill="FFFFFF"/>
        <w:rPr>
          <w:rFonts w:ascii="Times New Roman" w:eastAsia="Times New Roman" w:hAnsi="Times New Roman" w:cs="Times New Roman"/>
          <w:sz w:val="24"/>
          <w:szCs w:val="24"/>
        </w:rPr>
      </w:pPr>
      <w:r w:rsidRPr="007E6FB7">
        <w:rPr>
          <w:rFonts w:ascii="Times New Roman" w:eastAsia="Times New Roman" w:hAnsi="Times New Roman" w:cs="Times New Roman"/>
          <w:sz w:val="24"/>
          <w:szCs w:val="24"/>
        </w:rPr>
        <w:t xml:space="preserve">Finally, USED noted that “if an LEA continues to provide educational opportunities to the general student population during a school closure, the school must ensure that students with disabilities also have equal access to the same opportunities, including the provision of FAPE. (34 CFR §§ 104.4, 104.33 (Section 504) and 28 CFR § 35.130 (Title II of the ADA)). </w:t>
      </w:r>
      <w:r w:rsidR="0077791C">
        <w:rPr>
          <w:rFonts w:ascii="Times New Roman" w:eastAsia="Times New Roman" w:hAnsi="Times New Roman" w:cs="Times New Roman"/>
          <w:sz w:val="24"/>
          <w:szCs w:val="24"/>
        </w:rPr>
        <w:t>State Education Agencies (</w:t>
      </w:r>
      <w:r w:rsidRPr="007E6FB7">
        <w:rPr>
          <w:rFonts w:ascii="Times New Roman" w:eastAsia="Times New Roman" w:hAnsi="Times New Roman" w:cs="Times New Roman"/>
          <w:sz w:val="24"/>
          <w:szCs w:val="24"/>
        </w:rPr>
        <w:t>SEAs</w:t>
      </w:r>
      <w:r w:rsidR="0077791C">
        <w:rPr>
          <w:rFonts w:ascii="Times New Roman" w:eastAsia="Times New Roman" w:hAnsi="Times New Roman" w:cs="Times New Roman"/>
          <w:sz w:val="24"/>
          <w:szCs w:val="24"/>
        </w:rPr>
        <w:t>)</w:t>
      </w:r>
      <w:r w:rsidRPr="007E6FB7">
        <w:rPr>
          <w:rFonts w:ascii="Times New Roman" w:eastAsia="Times New Roman" w:hAnsi="Times New Roman" w:cs="Times New Roman"/>
          <w:sz w:val="24"/>
          <w:szCs w:val="24"/>
        </w:rPr>
        <w:t>, LEAs, and schools must ensure that, to the greatest extent possible, each student with a disability can be provided the special education and related services identified in the student’s IEP developed under IDEA, or a plan developed under Section 504. (34 CFR §§ 300.101 and 300.201 (IDEA), and 34 CFR § 104.33 (Section 504)).”</w:t>
      </w:r>
    </w:p>
    <w:p w14:paraId="54559454" w14:textId="77777777" w:rsidR="00AD0B2F" w:rsidRPr="00365FAB" w:rsidRDefault="00AD0B2F" w:rsidP="007E6FB7">
      <w:pPr>
        <w:shd w:val="clear" w:color="auto" w:fill="FFFFFF"/>
        <w:ind w:firstLine="720"/>
        <w:rPr>
          <w:rFonts w:ascii="Times New Roman" w:eastAsia="Times New Roman" w:hAnsi="Times New Roman" w:cs="Times New Roman"/>
          <w:sz w:val="24"/>
          <w:szCs w:val="24"/>
        </w:rPr>
      </w:pPr>
    </w:p>
    <w:p w14:paraId="16F74454" w14:textId="711A2160" w:rsidR="00AD0B2F" w:rsidRPr="00365FAB" w:rsidRDefault="00654979" w:rsidP="000D4F40">
      <w:pPr>
        <w:shd w:val="clear" w:color="auto" w:fill="FFFFFF"/>
        <w:rPr>
          <w:rFonts w:ascii="Times New Roman" w:eastAsia="Times New Roman" w:hAnsi="Times New Roman" w:cs="Times New Roman"/>
          <w:sz w:val="24"/>
          <w:szCs w:val="24"/>
        </w:rPr>
      </w:pPr>
      <w:r w:rsidRPr="007E6FB7">
        <w:rPr>
          <w:rFonts w:ascii="Times New Roman" w:eastAsia="Times New Roman" w:hAnsi="Times New Roman" w:cs="Times New Roman"/>
          <w:sz w:val="24"/>
          <w:szCs w:val="24"/>
        </w:rPr>
        <w:t xml:space="preserve">The </w:t>
      </w:r>
      <w:r w:rsidR="00D34A21">
        <w:rPr>
          <w:rFonts w:ascii="Times New Roman" w:eastAsia="Times New Roman" w:hAnsi="Times New Roman" w:cs="Times New Roman"/>
          <w:sz w:val="24"/>
          <w:szCs w:val="24"/>
        </w:rPr>
        <w:t xml:space="preserve">first sentence in the </w:t>
      </w:r>
      <w:r w:rsidRPr="007E6FB7">
        <w:rPr>
          <w:rFonts w:ascii="Times New Roman" w:eastAsia="Times New Roman" w:hAnsi="Times New Roman" w:cs="Times New Roman"/>
          <w:sz w:val="24"/>
          <w:szCs w:val="24"/>
        </w:rPr>
        <w:t>statement</w:t>
      </w:r>
      <w:r w:rsidR="00D34A21">
        <w:rPr>
          <w:rFonts w:ascii="Times New Roman" w:eastAsia="Times New Roman" w:hAnsi="Times New Roman" w:cs="Times New Roman"/>
          <w:sz w:val="24"/>
          <w:szCs w:val="24"/>
        </w:rPr>
        <w:t xml:space="preserve"> above </w:t>
      </w:r>
      <w:r w:rsidRPr="007E6FB7">
        <w:rPr>
          <w:rFonts w:ascii="Times New Roman" w:eastAsia="Times New Roman" w:hAnsi="Times New Roman" w:cs="Times New Roman"/>
          <w:sz w:val="24"/>
          <w:szCs w:val="24"/>
        </w:rPr>
        <w:t xml:space="preserve"> regarding the provision of FAPE refers only to Section 504 and the </w:t>
      </w:r>
      <w:r w:rsidRPr="007E6FB7">
        <w:rPr>
          <w:rFonts w:ascii="Times New Roman" w:eastAsia="Times New Roman" w:hAnsi="Times New Roman" w:cs="Times New Roman"/>
          <w:i/>
          <w:iCs/>
          <w:sz w:val="24"/>
          <w:szCs w:val="24"/>
        </w:rPr>
        <w:t>Americans with Disabilities Act</w:t>
      </w:r>
      <w:r w:rsidR="00D34A21">
        <w:rPr>
          <w:rFonts w:ascii="Times New Roman" w:eastAsia="Times New Roman" w:hAnsi="Times New Roman" w:cs="Times New Roman"/>
          <w:sz w:val="24"/>
          <w:szCs w:val="24"/>
        </w:rPr>
        <w:t xml:space="preserve"> and</w:t>
      </w:r>
      <w:r w:rsidRPr="007E6FB7">
        <w:rPr>
          <w:rFonts w:ascii="Times New Roman" w:eastAsia="Times New Roman" w:hAnsi="Times New Roman" w:cs="Times New Roman"/>
          <w:sz w:val="24"/>
          <w:szCs w:val="24"/>
        </w:rPr>
        <w:t xml:space="preserve"> speaks solely to “access” for students with disabilities. </w:t>
      </w:r>
      <w:r w:rsidR="00894FA4">
        <w:rPr>
          <w:rFonts w:ascii="Times New Roman" w:eastAsia="Times New Roman" w:hAnsi="Times New Roman" w:cs="Times New Roman"/>
          <w:sz w:val="24"/>
          <w:szCs w:val="24"/>
        </w:rPr>
        <w:t>If</w:t>
      </w:r>
      <w:r w:rsidRPr="007E6FB7">
        <w:rPr>
          <w:rFonts w:ascii="Times New Roman" w:eastAsia="Times New Roman" w:hAnsi="Times New Roman" w:cs="Times New Roman"/>
          <w:sz w:val="24"/>
          <w:szCs w:val="24"/>
        </w:rPr>
        <w:t xml:space="preserve"> schools are closed, a LEA need not provide services to </w:t>
      </w:r>
      <w:r w:rsidRPr="007E6FB7">
        <w:rPr>
          <w:rFonts w:ascii="Times New Roman" w:eastAsia="Times New Roman" w:hAnsi="Times New Roman" w:cs="Times New Roman"/>
          <w:i/>
          <w:sz w:val="24"/>
          <w:szCs w:val="24"/>
        </w:rPr>
        <w:t>any</w:t>
      </w:r>
      <w:r w:rsidRPr="007E6FB7">
        <w:rPr>
          <w:rFonts w:ascii="Times New Roman" w:eastAsia="Times New Roman" w:hAnsi="Times New Roman" w:cs="Times New Roman"/>
          <w:sz w:val="24"/>
          <w:szCs w:val="24"/>
        </w:rPr>
        <w:t xml:space="preserve"> student during the time it is closed. The situation presented by COVID-19 is infinitely more complex than two alternative scenarios - schools are closed with no services and schools are open with all services. Notably, the USED’s guidance does not contemplate the huge variety of forms of instruction, activities for the continuity of learning and types of “educational opportunities” that have been provided to students across the Commonwealth. </w:t>
      </w:r>
      <w:r w:rsidRPr="00B45B17">
        <w:rPr>
          <w:rFonts w:ascii="Times New Roman" w:eastAsia="Times New Roman" w:hAnsi="Times New Roman" w:cs="Times New Roman"/>
          <w:sz w:val="24"/>
          <w:szCs w:val="24"/>
        </w:rPr>
        <w:t xml:space="preserve">Thus, </w:t>
      </w:r>
      <w:r w:rsidR="007E6FB7" w:rsidRPr="00B45B17">
        <w:rPr>
          <w:rFonts w:ascii="Times New Roman" w:eastAsia="Times New Roman" w:hAnsi="Times New Roman" w:cs="Times New Roman"/>
          <w:sz w:val="24"/>
          <w:szCs w:val="24"/>
        </w:rPr>
        <w:t>there</w:t>
      </w:r>
      <w:r w:rsidRPr="00B45B17">
        <w:rPr>
          <w:rFonts w:ascii="Times New Roman" w:eastAsia="Times New Roman" w:hAnsi="Times New Roman" w:cs="Times New Roman"/>
          <w:sz w:val="24"/>
          <w:szCs w:val="24"/>
        </w:rPr>
        <w:t xml:space="preserve"> must </w:t>
      </w:r>
      <w:r w:rsidR="007E6FB7" w:rsidRPr="00B45B17">
        <w:rPr>
          <w:rFonts w:ascii="Times New Roman" w:eastAsia="Times New Roman" w:hAnsi="Times New Roman" w:cs="Times New Roman"/>
          <w:sz w:val="24"/>
          <w:szCs w:val="24"/>
        </w:rPr>
        <w:t xml:space="preserve">be an </w:t>
      </w:r>
      <w:r w:rsidRPr="00B45B17">
        <w:rPr>
          <w:rFonts w:ascii="Times New Roman" w:eastAsia="Times New Roman" w:hAnsi="Times New Roman" w:cs="Times New Roman"/>
          <w:sz w:val="24"/>
          <w:szCs w:val="24"/>
        </w:rPr>
        <w:t>att</w:t>
      </w:r>
      <w:r w:rsidR="0077791C" w:rsidRPr="00B45B17">
        <w:rPr>
          <w:rFonts w:ascii="Times New Roman" w:eastAsia="Times New Roman" w:hAnsi="Times New Roman" w:cs="Times New Roman"/>
          <w:sz w:val="24"/>
          <w:szCs w:val="24"/>
        </w:rPr>
        <w:t>empt to construct a rational and reasoned</w:t>
      </w:r>
      <w:r w:rsidRPr="00B45B17">
        <w:rPr>
          <w:rFonts w:ascii="Times New Roman" w:eastAsia="Times New Roman" w:hAnsi="Times New Roman" w:cs="Times New Roman"/>
          <w:sz w:val="24"/>
          <w:szCs w:val="24"/>
        </w:rPr>
        <w:t xml:space="preserve"> approach to a school division’s responsibility to students with disabilities during the vary</w:t>
      </w:r>
      <w:r w:rsidR="007E6FB7" w:rsidRPr="00B45B17">
        <w:rPr>
          <w:rFonts w:ascii="Times New Roman" w:eastAsia="Times New Roman" w:hAnsi="Times New Roman" w:cs="Times New Roman"/>
          <w:sz w:val="24"/>
          <w:szCs w:val="24"/>
        </w:rPr>
        <w:t xml:space="preserve">ing phases of school reopening. There is </w:t>
      </w:r>
      <w:r w:rsidRPr="00B45B17">
        <w:rPr>
          <w:rFonts w:ascii="Times New Roman" w:eastAsia="Times New Roman" w:hAnsi="Times New Roman" w:cs="Times New Roman"/>
          <w:sz w:val="24"/>
          <w:szCs w:val="24"/>
        </w:rPr>
        <w:t>a construct that draws a bright line between schools being open and schools being closed. If participation is compulsory, then school is open. If participation is voluntary, then schools are closed, and the only right retained by the student with a disability is the right to access under Section 504.</w:t>
      </w:r>
      <w:r w:rsidRPr="007E6FB7">
        <w:rPr>
          <w:rFonts w:ascii="Times New Roman" w:eastAsia="Times New Roman" w:hAnsi="Times New Roman" w:cs="Times New Roman"/>
          <w:sz w:val="24"/>
          <w:szCs w:val="24"/>
        </w:rPr>
        <w:t>  </w:t>
      </w:r>
    </w:p>
    <w:p w14:paraId="22652346" w14:textId="4749E825" w:rsidR="00D1744A" w:rsidRDefault="007E6FB7">
      <w:pPr>
        <w:shd w:val="clear" w:color="auto" w:fill="FFFFFF"/>
        <w:spacing w:after="2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w:t>
      </w:r>
      <w:r w:rsidR="00654979" w:rsidRPr="007E6FB7">
        <w:rPr>
          <w:rFonts w:ascii="Times New Roman" w:eastAsia="Times New Roman" w:hAnsi="Times New Roman" w:cs="Times New Roman"/>
          <w:sz w:val="24"/>
          <w:szCs w:val="24"/>
        </w:rPr>
        <w:t xml:space="preserve">he Governor’s </w:t>
      </w:r>
      <w:hyperlink r:id="rId10" w:history="1">
        <w:r w:rsidR="00654979" w:rsidRPr="001A0C43">
          <w:rPr>
            <w:rStyle w:val="Hyperlink"/>
            <w:rFonts w:ascii="Times New Roman" w:eastAsia="Times New Roman" w:hAnsi="Times New Roman" w:cs="Times New Roman"/>
            <w:i/>
            <w:szCs w:val="24"/>
          </w:rPr>
          <w:t>Guidance for Phased Reopening of Prek-12 Schools</w:t>
        </w:r>
      </w:hyperlink>
      <w:r w:rsidR="00654979" w:rsidRPr="007E6FB7">
        <w:rPr>
          <w:rFonts w:ascii="Times New Roman" w:eastAsia="Times New Roman" w:hAnsi="Times New Roman" w:cs="Times New Roman"/>
          <w:sz w:val="24"/>
          <w:szCs w:val="24"/>
        </w:rPr>
        <w:t>, issued on June 9, 2020, states that “[a]</w:t>
      </w:r>
      <w:proofErr w:type="spellStart"/>
      <w:r w:rsidR="00654979" w:rsidRPr="007E6FB7">
        <w:rPr>
          <w:rFonts w:ascii="Times New Roman" w:eastAsia="Times New Roman" w:hAnsi="Times New Roman" w:cs="Times New Roman"/>
          <w:sz w:val="24"/>
          <w:szCs w:val="24"/>
          <w:highlight w:val="white"/>
        </w:rPr>
        <w:t>ll</w:t>
      </w:r>
      <w:proofErr w:type="spellEnd"/>
      <w:r w:rsidR="00654979" w:rsidRPr="007E6FB7">
        <w:rPr>
          <w:rFonts w:ascii="Times New Roman" w:eastAsia="Times New Roman" w:hAnsi="Times New Roman" w:cs="Times New Roman"/>
          <w:sz w:val="24"/>
          <w:szCs w:val="24"/>
          <w:highlight w:val="white"/>
        </w:rPr>
        <w:t xml:space="preserve"> PreK-12 schools in Virginia will be required to deliver new instruction to students for the 2020-2021 academic year, regardless of the operational status of school buildings,” </w:t>
      </w:r>
      <w:r w:rsidR="00654979" w:rsidRPr="007E6FB7">
        <w:rPr>
          <w:rFonts w:ascii="Times New Roman" w:eastAsia="Times New Roman" w:hAnsi="Times New Roman" w:cs="Times New Roman"/>
          <w:sz w:val="24"/>
          <w:szCs w:val="24"/>
        </w:rPr>
        <w:t xml:space="preserve">participation in instruction is expected to be compulsory for all students, whether through the provision of in-person or virtual </w:t>
      </w:r>
      <w:r w:rsidR="007D18D8">
        <w:rPr>
          <w:rFonts w:ascii="Times New Roman" w:eastAsia="Times New Roman" w:hAnsi="Times New Roman" w:cs="Times New Roman"/>
          <w:sz w:val="24"/>
          <w:szCs w:val="24"/>
        </w:rPr>
        <w:t>services</w:t>
      </w:r>
      <w:r w:rsidR="00654979" w:rsidRPr="007E6FB7">
        <w:rPr>
          <w:rFonts w:ascii="Times New Roman" w:eastAsia="Times New Roman" w:hAnsi="Times New Roman" w:cs="Times New Roman"/>
          <w:sz w:val="24"/>
          <w:szCs w:val="24"/>
        </w:rPr>
        <w:t>. As a result, the process for identifying the nature of services to be provided to students in terms of “returning to school” - even if not in a physical sense, must begin with the new school year, and, depending on the student’s unique circumstances, may need to be modified by the IEP Team as the format of instruction evolves.</w:t>
      </w:r>
    </w:p>
    <w:p w14:paraId="29F19D7A" w14:textId="77777777" w:rsidR="00AD0B2F" w:rsidRDefault="00654979">
      <w:pPr>
        <w:pStyle w:val="Heading2"/>
        <w:shd w:val="clear" w:color="auto" w:fill="FFFFFF"/>
        <w:spacing w:before="220" w:after="220"/>
        <w:rPr>
          <w:rFonts w:ascii="Times New Roman" w:eastAsia="Times New Roman" w:hAnsi="Times New Roman" w:cs="Times New Roman"/>
          <w:color w:val="000000"/>
        </w:rPr>
      </w:pPr>
      <w:bookmarkStart w:id="4" w:name="_tyjcwt" w:colFirst="0" w:colLast="0"/>
      <w:bookmarkEnd w:id="4"/>
      <w:r>
        <w:rPr>
          <w:rFonts w:ascii="Times New Roman" w:eastAsia="Times New Roman" w:hAnsi="Times New Roman" w:cs="Times New Roman"/>
          <w:color w:val="000000"/>
        </w:rPr>
        <w:t>Local Education Agency (LEA) Instructional Considerations</w:t>
      </w:r>
    </w:p>
    <w:p w14:paraId="353307B8" w14:textId="77777777" w:rsidR="00AD0B2F" w:rsidRDefault="00654979">
      <w:pPr>
        <w:pStyle w:val="Heading3"/>
      </w:pPr>
      <w:bookmarkStart w:id="5" w:name="_3dy6vkm" w:colFirst="0" w:colLast="0"/>
      <w:bookmarkEnd w:id="5"/>
      <w:r>
        <w:t>Return to School Planning Considerations</w:t>
      </w:r>
    </w:p>
    <w:p w14:paraId="01BBF2BE" w14:textId="77777777" w:rsidR="00AD0B2F" w:rsidRDefault="00654979">
      <w:pPr>
        <w:rPr>
          <w:rFonts w:ascii="Times New Roman" w:eastAsia="Times New Roman" w:hAnsi="Times New Roman" w:cs="Times New Roman"/>
          <w:color w:val="000000"/>
          <w:sz w:val="24"/>
          <w:szCs w:val="24"/>
          <w:shd w:val="clear" w:color="auto" w:fill="FFF2CC"/>
        </w:rPr>
      </w:pPr>
      <w:r>
        <w:rPr>
          <w:rFonts w:ascii="Times New Roman" w:eastAsia="Times New Roman" w:hAnsi="Times New Roman" w:cs="Times New Roman"/>
          <w:color w:val="000000"/>
          <w:sz w:val="24"/>
          <w:szCs w:val="24"/>
          <w:highlight w:val="white"/>
        </w:rPr>
        <w:t>Upon a return to schools, LEAs should plan for</w:t>
      </w:r>
      <w:r>
        <w:rPr>
          <w:rFonts w:ascii="Times New Roman" w:eastAsia="Times New Roman" w:hAnsi="Times New Roman" w:cs="Times New Roman"/>
          <w:sz w:val="24"/>
          <w:szCs w:val="24"/>
          <w:highlight w:val="white"/>
        </w:rPr>
        <w:t>: (</w:t>
      </w:r>
      <w:proofErr w:type="spellStart"/>
      <w:r>
        <w:rPr>
          <w:rFonts w:ascii="Times New Roman" w:eastAsia="Times New Roman" w:hAnsi="Times New Roman" w:cs="Times New Roman"/>
          <w:sz w:val="24"/>
          <w:szCs w:val="24"/>
          <w:highlight w:val="white"/>
        </w:rPr>
        <w:t>i</w:t>
      </w:r>
      <w:proofErr w:type="spellEnd"/>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00"/>
          <w:sz w:val="24"/>
          <w:szCs w:val="24"/>
          <w:highlight w:val="white"/>
        </w:rPr>
        <w:t xml:space="preserve">providing new instruction for all students including the learning needs of all students </w:t>
      </w:r>
      <w:r>
        <w:rPr>
          <w:rFonts w:ascii="Times New Roman" w:eastAsia="Times New Roman" w:hAnsi="Times New Roman" w:cs="Times New Roman"/>
          <w:sz w:val="24"/>
          <w:szCs w:val="24"/>
          <w:highlight w:val="white"/>
        </w:rPr>
        <w:t>in an equitable manner</w:t>
      </w:r>
      <w:r>
        <w:rPr>
          <w:rFonts w:ascii="Times New Roman" w:eastAsia="Times New Roman" w:hAnsi="Times New Roman" w:cs="Times New Roman"/>
          <w:color w:val="000000"/>
          <w:sz w:val="24"/>
          <w:szCs w:val="24"/>
          <w:highlight w:val="white"/>
        </w:rPr>
        <w:t xml:space="preserve">, with attention to vulnerable and special populations (including but not limited to students with disabilities, English learners, those students disconnected with school during the spring closure, young learners, </w:t>
      </w:r>
      <w:r>
        <w:rPr>
          <w:rFonts w:ascii="Times New Roman" w:eastAsia="Times New Roman" w:hAnsi="Times New Roman" w:cs="Times New Roman"/>
          <w:sz w:val="24"/>
          <w:szCs w:val="24"/>
          <w:highlight w:val="white"/>
        </w:rPr>
        <w:t xml:space="preserve">twice exceptional </w:t>
      </w:r>
      <w:r>
        <w:rPr>
          <w:rFonts w:ascii="Times New Roman" w:eastAsia="Times New Roman" w:hAnsi="Times New Roman" w:cs="Times New Roman"/>
          <w:color w:val="000000"/>
          <w:sz w:val="24"/>
          <w:szCs w:val="24"/>
          <w:highlight w:val="white"/>
        </w:rPr>
        <w:t>students, etc.); (ii) preparing teachers through professional development; (iii) robustly en</w:t>
      </w:r>
      <w:r>
        <w:rPr>
          <w:rFonts w:ascii="Times New Roman" w:eastAsia="Times New Roman" w:hAnsi="Times New Roman" w:cs="Times New Roman"/>
          <w:sz w:val="24"/>
          <w:szCs w:val="24"/>
          <w:highlight w:val="white"/>
        </w:rPr>
        <w:t xml:space="preserve">gaging </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sz w:val="24"/>
          <w:szCs w:val="24"/>
          <w:highlight w:val="white"/>
        </w:rPr>
        <w:t>families</w:t>
      </w:r>
      <w:r>
        <w:rPr>
          <w:rFonts w:ascii="Times New Roman" w:eastAsia="Times New Roman" w:hAnsi="Times New Roman" w:cs="Times New Roman"/>
          <w:color w:val="000000"/>
          <w:sz w:val="24"/>
          <w:szCs w:val="24"/>
          <w:highlight w:val="white"/>
        </w:rPr>
        <w:t>; and (iv) communicat</w:t>
      </w:r>
      <w:r>
        <w:rPr>
          <w:rFonts w:ascii="Times New Roman" w:eastAsia="Times New Roman" w:hAnsi="Times New Roman" w:cs="Times New Roman"/>
          <w:sz w:val="24"/>
          <w:szCs w:val="24"/>
          <w:highlight w:val="white"/>
        </w:rPr>
        <w:t>ing</w:t>
      </w:r>
      <w:r>
        <w:rPr>
          <w:rFonts w:ascii="Times New Roman" w:eastAsia="Times New Roman" w:hAnsi="Times New Roman" w:cs="Times New Roman"/>
          <w:color w:val="000000"/>
          <w:sz w:val="24"/>
          <w:szCs w:val="24"/>
          <w:highlight w:val="white"/>
        </w:rPr>
        <w:t xml:space="preserve"> with stakeholders.</w:t>
      </w:r>
      <w:r>
        <w:rPr>
          <w:rFonts w:ascii="Times New Roman" w:eastAsia="Times New Roman" w:hAnsi="Times New Roman" w:cs="Times New Roman"/>
          <w:sz w:val="24"/>
          <w:szCs w:val="24"/>
          <w:highlight w:val="white"/>
        </w:rPr>
        <w:t xml:space="preserve"> LEAs should </w:t>
      </w:r>
      <w:r>
        <w:rPr>
          <w:rFonts w:ascii="Times New Roman" w:eastAsia="Times New Roman" w:hAnsi="Times New Roman" w:cs="Times New Roman"/>
          <w:color w:val="000000"/>
          <w:sz w:val="24"/>
          <w:szCs w:val="24"/>
          <w:highlight w:val="white"/>
        </w:rPr>
        <w:t>plan for identification of learning needs through formative assessment, supports for student success and well-being, and through revisions to curriculum, pacing, and instructional delivery.</w:t>
      </w:r>
    </w:p>
    <w:p w14:paraId="225C0EC9" w14:textId="77777777" w:rsidR="00AD0B2F" w:rsidRDefault="00AD0B2F">
      <w:pPr>
        <w:rPr>
          <w:rFonts w:ascii="Times New Roman" w:eastAsia="Times New Roman" w:hAnsi="Times New Roman" w:cs="Times New Roman"/>
          <w:sz w:val="24"/>
          <w:szCs w:val="24"/>
          <w:highlight w:val="white"/>
        </w:rPr>
      </w:pPr>
    </w:p>
    <w:p w14:paraId="40AFEB7F" w14:textId="1BC0F0CD" w:rsidR="00AD0B2F" w:rsidRDefault="006549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Northwest Evaluation Association’s (NWEA) </w:t>
      </w:r>
      <w:hyperlink r:id="rId11">
        <w:r w:rsidRPr="007E6FB7">
          <w:rPr>
            <w:rStyle w:val="Hyperlink"/>
          </w:rPr>
          <w:t>Kick-start fall planning: 4 principles for instructional leaders</w:t>
        </w:r>
      </w:hyperlink>
      <w:r>
        <w:rPr>
          <w:rFonts w:ascii="Times New Roman" w:eastAsia="Times New Roman" w:hAnsi="Times New Roman" w:cs="Times New Roman"/>
          <w:sz w:val="24"/>
          <w:szCs w:val="24"/>
        </w:rPr>
        <w:t xml:space="preserve"> provides principles to bridge unfinished teaching for students while moving  forward teaching grade-level standards in the current school year. The principles are:</w:t>
      </w:r>
    </w:p>
    <w:p w14:paraId="37EA33A4" w14:textId="127F4302" w:rsidR="00AD0B2F" w:rsidRDefault="00654979">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Build a </w:t>
      </w:r>
      <w:r w:rsidR="00F521F7">
        <w:rPr>
          <w:rFonts w:ascii="Times New Roman" w:eastAsia="Times New Roman" w:hAnsi="Times New Roman" w:cs="Times New Roman"/>
          <w:sz w:val="24"/>
          <w:szCs w:val="24"/>
        </w:rPr>
        <w:t>systemwide</w:t>
      </w:r>
      <w:r>
        <w:rPr>
          <w:rFonts w:ascii="Times New Roman" w:eastAsia="Times New Roman" w:hAnsi="Times New Roman" w:cs="Times New Roman"/>
          <w:sz w:val="24"/>
          <w:szCs w:val="24"/>
        </w:rPr>
        <w:t xml:space="preserve"> approach to social emotional learning (SEL)</w:t>
      </w:r>
      <w:r w:rsidR="00F521F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ECBDF83" w14:textId="373A6331" w:rsidR="00AD0B2F" w:rsidRDefault="00654979">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Establish </w:t>
      </w:r>
      <w:r w:rsidR="00F521F7">
        <w:rPr>
          <w:rFonts w:ascii="Times New Roman" w:eastAsia="Times New Roman" w:hAnsi="Times New Roman" w:cs="Times New Roman"/>
          <w:sz w:val="24"/>
          <w:szCs w:val="24"/>
        </w:rPr>
        <w:t>systemwide</w:t>
      </w:r>
      <w:r>
        <w:rPr>
          <w:rFonts w:ascii="Times New Roman" w:eastAsia="Times New Roman" w:hAnsi="Times New Roman" w:cs="Times New Roman"/>
          <w:sz w:val="24"/>
          <w:szCs w:val="24"/>
        </w:rPr>
        <w:t xml:space="preserve"> curriculum models accompanied by professional learning for teachers on scaffolding instruction and use of data</w:t>
      </w:r>
      <w:r w:rsidR="00F521F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E4A82A0" w14:textId="06EFAEB8" w:rsidR="00AD0B2F" w:rsidRDefault="00654979">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Ensure time and structures are designed to optimize student learning</w:t>
      </w:r>
      <w:r w:rsidR="00F521F7">
        <w:rPr>
          <w:rFonts w:ascii="Times New Roman" w:eastAsia="Times New Roman" w:hAnsi="Times New Roman" w:cs="Times New Roman"/>
          <w:sz w:val="24"/>
          <w:szCs w:val="24"/>
        </w:rPr>
        <w:t>.</w:t>
      </w:r>
    </w:p>
    <w:p w14:paraId="6B820C63" w14:textId="4FC4BD34" w:rsidR="00AD0B2F" w:rsidRDefault="00654979">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Guarantee each building has a strong instructional leadership team (ILT)</w:t>
      </w:r>
      <w:r w:rsidR="00F521F7">
        <w:rPr>
          <w:rFonts w:ascii="Times New Roman" w:eastAsia="Times New Roman" w:hAnsi="Times New Roman" w:cs="Times New Roman"/>
          <w:sz w:val="24"/>
          <w:szCs w:val="24"/>
        </w:rPr>
        <w:t>.</w:t>
      </w:r>
    </w:p>
    <w:p w14:paraId="7722311D" w14:textId="77777777" w:rsidR="00AD0B2F" w:rsidRDefault="00AD0B2F">
      <w:pPr>
        <w:rPr>
          <w:rFonts w:ascii="Times New Roman" w:eastAsia="Times New Roman" w:hAnsi="Times New Roman" w:cs="Times New Roman"/>
          <w:sz w:val="24"/>
          <w:szCs w:val="24"/>
        </w:rPr>
      </w:pPr>
      <w:bookmarkStart w:id="6" w:name="_1t3h5sf" w:colFirst="0" w:colLast="0"/>
      <w:bookmarkEnd w:id="6"/>
    </w:p>
    <w:p w14:paraId="75C32F2D" w14:textId="2BBCFB32" w:rsidR="00AD0B2F" w:rsidRDefault="00654979">
      <w:pPr>
        <w:rPr>
          <w:rFonts w:ascii="Times New Roman" w:eastAsia="Times New Roman" w:hAnsi="Times New Roman" w:cs="Times New Roman"/>
          <w:color w:val="000000"/>
          <w:sz w:val="24"/>
          <w:szCs w:val="24"/>
        </w:rPr>
      </w:pPr>
      <w:bookmarkStart w:id="7" w:name="_4d34og8" w:colFirst="0" w:colLast="0"/>
      <w:bookmarkEnd w:id="7"/>
      <w:r>
        <w:rPr>
          <w:rFonts w:ascii="Times New Roman" w:eastAsia="Times New Roman" w:hAnsi="Times New Roman" w:cs="Times New Roman"/>
          <w:color w:val="000000"/>
          <w:sz w:val="24"/>
          <w:szCs w:val="24"/>
        </w:rPr>
        <w:t xml:space="preserve">As educators and students return to school, it is important to align expectations about student progress with the LEA’s educational offerings. Beliefs about student learning and growth of skills that are based on a traditional educational model (five days a week of </w:t>
      </w:r>
      <w:r>
        <w:rPr>
          <w:rFonts w:ascii="Times New Roman" w:eastAsia="Times New Roman" w:hAnsi="Times New Roman" w:cs="Times New Roman"/>
          <w:sz w:val="24"/>
          <w:szCs w:val="24"/>
        </w:rPr>
        <w:t xml:space="preserve">in-person </w:t>
      </w:r>
      <w:r>
        <w:rPr>
          <w:rFonts w:ascii="Times New Roman" w:eastAsia="Times New Roman" w:hAnsi="Times New Roman" w:cs="Times New Roman"/>
          <w:color w:val="000000"/>
          <w:sz w:val="24"/>
          <w:szCs w:val="24"/>
        </w:rPr>
        <w:t xml:space="preserve">instruction with a 12 week summer break) do not align with the reality of education during COVID-19 school closures. </w:t>
      </w:r>
      <w:r w:rsidR="00894FA4" w:rsidRPr="00894FA4">
        <w:rPr>
          <w:rFonts w:ascii="Times New Roman" w:eastAsia="Times New Roman" w:hAnsi="Times New Roman" w:cs="Times New Roman"/>
          <w:color w:val="000000"/>
          <w:sz w:val="24"/>
          <w:szCs w:val="24"/>
        </w:rPr>
        <w:t>Despite the timely development of Continuous Learning Plans and other significant</w:t>
      </w:r>
      <w:r w:rsidR="00894FA4">
        <w:rPr>
          <w:rFonts w:ascii="Times New Roman" w:eastAsia="Times New Roman" w:hAnsi="Times New Roman" w:cs="Times New Roman"/>
          <w:color w:val="000000"/>
          <w:sz w:val="24"/>
          <w:szCs w:val="24"/>
        </w:rPr>
        <w:t xml:space="preserve"> </w:t>
      </w:r>
      <w:r w:rsidR="00894FA4" w:rsidRPr="00894FA4">
        <w:rPr>
          <w:rFonts w:ascii="Times New Roman" w:eastAsia="Times New Roman" w:hAnsi="Times New Roman" w:cs="Times New Roman"/>
          <w:color w:val="000000"/>
          <w:sz w:val="24"/>
          <w:szCs w:val="24"/>
        </w:rPr>
        <w:t>efforts by</w:t>
      </w:r>
      <w:r w:rsidR="00894FA4">
        <w:rPr>
          <w:rFonts w:ascii="Times New Roman" w:eastAsia="Times New Roman" w:hAnsi="Times New Roman" w:cs="Times New Roman"/>
          <w:color w:val="000000"/>
          <w:sz w:val="24"/>
          <w:szCs w:val="24"/>
        </w:rPr>
        <w:t xml:space="preserve"> local school divisions </w:t>
      </w:r>
      <w:r w:rsidR="00894FA4" w:rsidRPr="00894FA4">
        <w:rPr>
          <w:rFonts w:ascii="Times New Roman" w:eastAsia="Times New Roman" w:hAnsi="Times New Roman" w:cs="Times New Roman"/>
          <w:color w:val="000000"/>
          <w:sz w:val="24"/>
          <w:szCs w:val="24"/>
        </w:rPr>
        <w:t>to ensure continuity of learning during the</w:t>
      </w:r>
      <w:r w:rsidR="00894FA4">
        <w:rPr>
          <w:rFonts w:ascii="Times New Roman" w:eastAsia="Times New Roman" w:hAnsi="Times New Roman" w:cs="Times New Roman"/>
          <w:color w:val="000000"/>
          <w:sz w:val="24"/>
          <w:szCs w:val="24"/>
        </w:rPr>
        <w:t xml:space="preserve"> COVID-19 school </w:t>
      </w:r>
      <w:r w:rsidR="00894FA4" w:rsidRPr="00894FA4">
        <w:rPr>
          <w:rFonts w:ascii="Times New Roman" w:eastAsia="Times New Roman" w:hAnsi="Times New Roman" w:cs="Times New Roman"/>
          <w:color w:val="000000"/>
          <w:sz w:val="24"/>
          <w:szCs w:val="24"/>
        </w:rPr>
        <w:t>building closures, many students are likely to show sign</w:t>
      </w:r>
      <w:r w:rsidR="00894FA4">
        <w:rPr>
          <w:rFonts w:ascii="Times New Roman" w:eastAsia="Times New Roman" w:hAnsi="Times New Roman" w:cs="Times New Roman"/>
          <w:color w:val="000000"/>
          <w:sz w:val="24"/>
          <w:szCs w:val="24"/>
        </w:rPr>
        <w:t xml:space="preserve">s of regression or display gaps </w:t>
      </w:r>
      <w:r w:rsidR="00894FA4" w:rsidRPr="00894FA4">
        <w:rPr>
          <w:rFonts w:ascii="Times New Roman" w:eastAsia="Times New Roman" w:hAnsi="Times New Roman" w:cs="Times New Roman"/>
          <w:color w:val="000000"/>
          <w:sz w:val="24"/>
          <w:szCs w:val="24"/>
        </w:rPr>
        <w:t>in their learning when schools reopen. To mitigate this r</w:t>
      </w:r>
      <w:r w:rsidR="00894FA4">
        <w:rPr>
          <w:rFonts w:ascii="Times New Roman" w:eastAsia="Times New Roman" w:hAnsi="Times New Roman" w:cs="Times New Roman"/>
          <w:color w:val="000000"/>
          <w:sz w:val="24"/>
          <w:szCs w:val="24"/>
        </w:rPr>
        <w:t xml:space="preserve">egression and close these gaps, many </w:t>
      </w:r>
      <w:r w:rsidR="00894FA4" w:rsidRPr="00894FA4">
        <w:rPr>
          <w:rFonts w:ascii="Times New Roman" w:eastAsia="Times New Roman" w:hAnsi="Times New Roman" w:cs="Times New Roman"/>
          <w:color w:val="000000"/>
          <w:sz w:val="24"/>
          <w:szCs w:val="24"/>
        </w:rPr>
        <w:t>students - including general education students and speci</w:t>
      </w:r>
      <w:r w:rsidR="00894FA4">
        <w:rPr>
          <w:rFonts w:ascii="Times New Roman" w:eastAsia="Times New Roman" w:hAnsi="Times New Roman" w:cs="Times New Roman"/>
          <w:color w:val="000000"/>
          <w:sz w:val="24"/>
          <w:szCs w:val="24"/>
        </w:rPr>
        <w:t xml:space="preserve">al populations such as students with </w:t>
      </w:r>
      <w:r w:rsidR="00894FA4" w:rsidRPr="00894FA4">
        <w:rPr>
          <w:rFonts w:ascii="Times New Roman" w:eastAsia="Times New Roman" w:hAnsi="Times New Roman" w:cs="Times New Roman"/>
          <w:color w:val="000000"/>
          <w:sz w:val="24"/>
          <w:szCs w:val="24"/>
        </w:rPr>
        <w:t>disabilities or EL students - will need add</w:t>
      </w:r>
      <w:r w:rsidR="00894FA4">
        <w:rPr>
          <w:rFonts w:ascii="Times New Roman" w:eastAsia="Times New Roman" w:hAnsi="Times New Roman" w:cs="Times New Roman"/>
          <w:color w:val="000000"/>
          <w:sz w:val="24"/>
          <w:szCs w:val="24"/>
        </w:rPr>
        <w:t xml:space="preserve">itional services and support to </w:t>
      </w:r>
      <w:r w:rsidR="00894FA4" w:rsidRPr="00894FA4">
        <w:rPr>
          <w:rFonts w:ascii="Times New Roman" w:eastAsia="Times New Roman" w:hAnsi="Times New Roman" w:cs="Times New Roman"/>
          <w:color w:val="000000"/>
          <w:sz w:val="24"/>
          <w:szCs w:val="24"/>
        </w:rPr>
        <w:t xml:space="preserve">regain lost educational </w:t>
      </w:r>
      <w:r w:rsidR="00894FA4" w:rsidRPr="00894FA4">
        <w:rPr>
          <w:rFonts w:ascii="Times New Roman" w:eastAsia="Times New Roman" w:hAnsi="Times New Roman" w:cs="Times New Roman"/>
          <w:color w:val="000000"/>
          <w:sz w:val="24"/>
          <w:szCs w:val="24"/>
        </w:rPr>
        <w:lastRenderedPageBreak/>
        <w:t>skills.</w:t>
      </w:r>
      <w:r w:rsidR="00BA6FC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Educators should gather data to guide curriculum and instruction and identify students significantly impacted by COVID-19 school closures. School staff and families should be realistic in their expectations that teachers will focus their attention on assessment data during this crisis or during the transition back to school.</w:t>
      </w:r>
    </w:p>
    <w:p w14:paraId="5BF5C51C" w14:textId="77777777" w:rsidR="00AD0B2F" w:rsidRDefault="00AD0B2F">
      <w:pPr>
        <w:rPr>
          <w:rFonts w:ascii="Times New Roman" w:eastAsia="Times New Roman" w:hAnsi="Times New Roman" w:cs="Times New Roman"/>
          <w:color w:val="000000"/>
          <w:sz w:val="24"/>
          <w:szCs w:val="24"/>
        </w:rPr>
      </w:pPr>
    </w:p>
    <w:p w14:paraId="7E97B56F" w14:textId="55FC22DF" w:rsidR="00AD0B2F" w:rsidRDefault="00654979" w:rsidP="007E6FB7">
      <w:pPr>
        <w:pBdr>
          <w:top w:val="single" w:sz="4" w:space="1" w:color="000000"/>
          <w:left w:val="single" w:sz="4" w:space="4" w:color="000000"/>
          <w:bottom w:val="single" w:sz="4" w:space="1" w:color="000000"/>
          <w:right w:val="single" w:sz="4" w:space="14" w:color="000000"/>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“School divisions will need to plan and implement efficient and effective ways to determine learning gaps that have manifested and grown during the extended school closure, address learning gaps through revisions to curricula and pacing, and prepare teachers and students for various models of instructional delivery.” (</w:t>
      </w:r>
      <w:r w:rsidR="00634A3C">
        <w:rPr>
          <w:rFonts w:ascii="Times New Roman" w:eastAsia="Times New Roman" w:hAnsi="Times New Roman" w:cs="Times New Roman"/>
          <w:color w:val="000000"/>
          <w:sz w:val="24"/>
          <w:szCs w:val="24"/>
        </w:rPr>
        <w:t>Refer to</w:t>
      </w:r>
      <w:r w:rsidR="00333205">
        <w:rPr>
          <w:rFonts w:ascii="Times New Roman" w:eastAsia="Times New Roman" w:hAnsi="Times New Roman" w:cs="Times New Roman"/>
          <w:color w:val="000000"/>
          <w:sz w:val="24"/>
          <w:szCs w:val="24"/>
        </w:rPr>
        <w:t xml:space="preserve"> </w:t>
      </w:r>
      <w:hyperlink r:id="rId12">
        <w:r w:rsidR="00333205" w:rsidRPr="007E6FB7">
          <w:rPr>
            <w:rStyle w:val="Hyperlink"/>
          </w:rPr>
          <w:t>Recover, Redesign, Restart 2020</w:t>
        </w:r>
      </w:hyperlink>
      <w:r w:rsidR="00333205">
        <w:rPr>
          <w:rStyle w:val="Hyperlink"/>
        </w:rPr>
        <w:t xml:space="preserve"> </w:t>
      </w:r>
      <w:r>
        <w:rPr>
          <w:rFonts w:ascii="Times New Roman" w:eastAsia="Times New Roman" w:hAnsi="Times New Roman" w:cs="Times New Roman"/>
          <w:color w:val="000000"/>
          <w:sz w:val="24"/>
          <w:szCs w:val="24"/>
        </w:rPr>
        <w:t xml:space="preserve"> </w:t>
      </w:r>
      <w:r w:rsidR="00333205">
        <w:rPr>
          <w:rFonts w:ascii="Times New Roman" w:eastAsia="Times New Roman" w:hAnsi="Times New Roman" w:cs="Times New Roman"/>
          <w:color w:val="000000"/>
          <w:sz w:val="24"/>
          <w:szCs w:val="24"/>
        </w:rPr>
        <w:t>p</w:t>
      </w:r>
      <w:r w:rsidR="00F11316">
        <w:rPr>
          <w:rFonts w:ascii="Times New Roman" w:eastAsia="Times New Roman" w:hAnsi="Times New Roman" w:cs="Times New Roman"/>
          <w:color w:val="000000"/>
          <w:sz w:val="24"/>
          <w:szCs w:val="24"/>
        </w:rPr>
        <w:t xml:space="preserve">g. </w:t>
      </w:r>
      <w:r w:rsidR="00333205">
        <w:rPr>
          <w:rFonts w:ascii="Times New Roman" w:eastAsia="Times New Roman" w:hAnsi="Times New Roman" w:cs="Times New Roman"/>
          <w:color w:val="000000"/>
          <w:sz w:val="24"/>
          <w:szCs w:val="24"/>
        </w:rPr>
        <w:t>57.</w:t>
      </w:r>
      <w:r>
        <w:rPr>
          <w:rFonts w:ascii="Times New Roman" w:eastAsia="Times New Roman" w:hAnsi="Times New Roman" w:cs="Times New Roman"/>
          <w:color w:val="000000"/>
          <w:sz w:val="24"/>
          <w:szCs w:val="24"/>
        </w:rPr>
        <w:t>)</w:t>
      </w:r>
    </w:p>
    <w:p w14:paraId="1D18639B" w14:textId="77777777" w:rsidR="00AD0B2F" w:rsidRDefault="00AD0B2F">
      <w:pPr>
        <w:rPr>
          <w:rFonts w:ascii="Times New Roman" w:eastAsia="Times New Roman" w:hAnsi="Times New Roman" w:cs="Times New Roman"/>
        </w:rPr>
      </w:pPr>
    </w:p>
    <w:p w14:paraId="4BB1E396" w14:textId="24A5FEF3" w:rsidR="00AD0B2F" w:rsidRDefault="0065497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VDOE </w:t>
      </w:r>
      <w:hyperlink r:id="rId13">
        <w:r w:rsidRPr="007E6FB7">
          <w:rPr>
            <w:rStyle w:val="Hyperlink"/>
          </w:rPr>
          <w:t>Recover, Redesign, Restart 2020 A comprehensive plan that moves Virginia Learners and Educators FORWARD</w:t>
        </w:r>
      </w:hyperlink>
      <w:r>
        <w:rPr>
          <w:rFonts w:ascii="Times New Roman" w:eastAsia="Times New Roman" w:hAnsi="Times New Roman" w:cs="Times New Roman"/>
          <w:color w:val="000000"/>
          <w:sz w:val="24"/>
          <w:szCs w:val="24"/>
        </w:rPr>
        <w:t xml:space="preserve"> </w:t>
      </w:r>
      <w:r w:rsidR="00F11316">
        <w:rPr>
          <w:rFonts w:ascii="Times New Roman" w:eastAsia="Times New Roman" w:hAnsi="Times New Roman" w:cs="Times New Roman"/>
          <w:color w:val="000000"/>
          <w:sz w:val="24"/>
          <w:szCs w:val="24"/>
        </w:rPr>
        <w:t xml:space="preserve">(pg. 51) </w:t>
      </w:r>
      <w:r>
        <w:rPr>
          <w:rFonts w:ascii="Times New Roman" w:eastAsia="Times New Roman" w:hAnsi="Times New Roman" w:cs="Times New Roman"/>
          <w:color w:val="000000"/>
          <w:sz w:val="24"/>
          <w:szCs w:val="24"/>
        </w:rPr>
        <w:t>provides key considerations for school divisions:</w:t>
      </w:r>
    </w:p>
    <w:p w14:paraId="0274C6C4" w14:textId="77777777" w:rsidR="00AD0B2F" w:rsidRDefault="00654979">
      <w:pPr>
        <w:numPr>
          <w:ilvl w:val="0"/>
          <w:numId w:val="14"/>
        </w:numPr>
        <w:shd w:val="clear" w:color="auto" w:fill="FFFFFF"/>
        <w:spacing w:before="2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Establish measurable goals and monitoring systems for student access and engagement.</w:t>
      </w:r>
    </w:p>
    <w:p w14:paraId="54F9F570" w14:textId="77777777" w:rsidR="00AD0B2F" w:rsidRDefault="00654979">
      <w:pPr>
        <w:numPr>
          <w:ilvl w:val="0"/>
          <w:numId w:val="14"/>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Establish measurable goals and monitoring systems for students’ social-emotional and academic learning.</w:t>
      </w:r>
    </w:p>
    <w:p w14:paraId="1449B849" w14:textId="77777777" w:rsidR="00AD0B2F" w:rsidRDefault="00654979">
      <w:pPr>
        <w:numPr>
          <w:ilvl w:val="0"/>
          <w:numId w:val="14"/>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Develop a data analysis plan to determine periodic progress towards the goals.</w:t>
      </w:r>
    </w:p>
    <w:p w14:paraId="6B2F96E4" w14:textId="77777777" w:rsidR="00AD0B2F" w:rsidRDefault="00654979">
      <w:pPr>
        <w:numPr>
          <w:ilvl w:val="0"/>
          <w:numId w:val="14"/>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Plan and ensure that IEP services are reflective of the school’s new general education plan/schedule. </w:t>
      </w:r>
    </w:p>
    <w:p w14:paraId="1BBCA8E2" w14:textId="68D5237B" w:rsidR="00AD0B2F" w:rsidRDefault="00654979" w:rsidP="0039299E">
      <w:pPr>
        <w:numPr>
          <w:ilvl w:val="1"/>
          <w:numId w:val="14"/>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Consider Specially-Designed Instruction (SDI) plans (e.g.</w:t>
      </w:r>
      <w:r w:rsidR="003448B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specific to virtual learning, meet virtually with case managers, sharing screenshots, students/families need to know that the virtual supports are there). </w:t>
      </w:r>
    </w:p>
    <w:p w14:paraId="4E2E383E" w14:textId="77777777" w:rsidR="00AD0B2F" w:rsidRDefault="00654979">
      <w:pPr>
        <w:numPr>
          <w:ilvl w:val="0"/>
          <w:numId w:val="14"/>
        </w:numPr>
        <w:shd w:val="clear" w:color="auto" w:fill="FFFFFF"/>
        <w:spacing w:after="2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 ongoing needs assessments from all stakeholders</w:t>
      </w:r>
      <w:r w:rsidR="00901AD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5E30923D" w14:textId="1CEFC015" w:rsidR="003448B1" w:rsidRDefault="00654979" w:rsidP="003448B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w:t>
      </w:r>
      <w:hyperlink r:id="rId14">
        <w:r w:rsidRPr="007E6FB7">
          <w:rPr>
            <w:rStyle w:val="Hyperlink"/>
          </w:rPr>
          <w:t>Recover, Redesign, Restart 2020 A comprehensive plan that moves Virginia Learners and Educators FORWARD</w:t>
        </w:r>
      </w:hyperlink>
      <w:r>
        <w:rPr>
          <w:rFonts w:ascii="Times New Roman" w:eastAsia="Times New Roman" w:hAnsi="Times New Roman" w:cs="Times New Roman"/>
          <w:sz w:val="24"/>
          <w:szCs w:val="24"/>
        </w:rPr>
        <w:t xml:space="preserve"> (p</w:t>
      </w:r>
      <w:r w:rsidR="00F11316">
        <w:rPr>
          <w:rFonts w:ascii="Times New Roman" w:eastAsia="Times New Roman" w:hAnsi="Times New Roman" w:cs="Times New Roman"/>
          <w:sz w:val="24"/>
          <w:szCs w:val="24"/>
        </w:rPr>
        <w:t>g</w:t>
      </w:r>
      <w:r>
        <w:rPr>
          <w:rFonts w:ascii="Times New Roman" w:eastAsia="Times New Roman" w:hAnsi="Times New Roman" w:cs="Times New Roman"/>
          <w:sz w:val="24"/>
          <w:szCs w:val="24"/>
        </w:rPr>
        <w:t xml:space="preserve">. </w:t>
      </w:r>
      <w:r w:rsidR="00F11316">
        <w:rPr>
          <w:rFonts w:ascii="Times New Roman" w:eastAsia="Times New Roman" w:hAnsi="Times New Roman" w:cs="Times New Roman"/>
          <w:sz w:val="24"/>
          <w:szCs w:val="24"/>
        </w:rPr>
        <w:t>51</w:t>
      </w:r>
      <w:r>
        <w:rPr>
          <w:rFonts w:ascii="Times New Roman" w:eastAsia="Times New Roman" w:hAnsi="Times New Roman" w:cs="Times New Roman"/>
          <w:sz w:val="24"/>
          <w:szCs w:val="24"/>
        </w:rPr>
        <w:t>) provides the following key considerations for teachers:</w:t>
      </w:r>
    </w:p>
    <w:p w14:paraId="086727B3" w14:textId="77777777" w:rsidR="00AD0B2F" w:rsidRDefault="00654979" w:rsidP="007E6FB7">
      <w:pPr>
        <w:numPr>
          <w:ilvl w:val="0"/>
          <w:numId w:val="8"/>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individual students within classes who may need extra resources and targeted supports, in addition to the identified groups above. </w:t>
      </w:r>
    </w:p>
    <w:p w14:paraId="786AA2F7" w14:textId="77777777" w:rsidR="00AD0B2F" w:rsidRDefault="00654979">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Collaborate with school counselors to quickly support the expressed needs of vulnerable students, as they arise or are discovered. </w:t>
      </w:r>
    </w:p>
    <w:p w14:paraId="2DFACCA0" w14:textId="77777777" w:rsidR="00AD0B2F" w:rsidRDefault="00654979">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Implement instruction consistent with IEPs/504 plans. </w:t>
      </w:r>
    </w:p>
    <w:p w14:paraId="646DB3C8" w14:textId="77777777" w:rsidR="00AD0B2F" w:rsidRDefault="00654979">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Connect with Training and Technical Assistance Centers (TTACs), who offer regional support to school divisions and teachers for students with disabilities. </w:t>
      </w:r>
    </w:p>
    <w:p w14:paraId="5F96EA6D" w14:textId="0553D76B" w:rsidR="00AD0B2F" w:rsidRDefault="00654979">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Refer to Virginia Tiered Systems of Support </w:t>
      </w:r>
      <w:r w:rsidR="00F11316">
        <w:rPr>
          <w:rFonts w:ascii="Times New Roman" w:eastAsia="Times New Roman" w:hAnsi="Times New Roman" w:cs="Times New Roman"/>
          <w:sz w:val="24"/>
          <w:szCs w:val="24"/>
        </w:rPr>
        <w:t xml:space="preserve">(VTSS) </w:t>
      </w:r>
      <w:r>
        <w:rPr>
          <w:rFonts w:ascii="Times New Roman" w:eastAsia="Times New Roman" w:hAnsi="Times New Roman" w:cs="Times New Roman"/>
          <w:sz w:val="24"/>
          <w:szCs w:val="24"/>
        </w:rPr>
        <w:t xml:space="preserve">COVID-19 </w:t>
      </w:r>
      <w:r w:rsidR="00224827">
        <w:rPr>
          <w:rFonts w:ascii="Times New Roman" w:eastAsia="Times New Roman" w:hAnsi="Times New Roman" w:cs="Times New Roman"/>
          <w:sz w:val="24"/>
          <w:szCs w:val="24"/>
        </w:rPr>
        <w:t xml:space="preserve">resources </w:t>
      </w:r>
      <w:r>
        <w:rPr>
          <w:rFonts w:ascii="Times New Roman" w:eastAsia="Times New Roman" w:hAnsi="Times New Roman" w:cs="Times New Roman"/>
          <w:sz w:val="24"/>
          <w:szCs w:val="24"/>
        </w:rPr>
        <w:t>update</w:t>
      </w:r>
      <w:r w:rsidR="00224827">
        <w:rPr>
          <w:rFonts w:ascii="Times New Roman" w:eastAsia="Times New Roman" w:hAnsi="Times New Roman" w:cs="Times New Roman"/>
          <w:sz w:val="24"/>
          <w:szCs w:val="24"/>
        </w:rPr>
        <w:t xml:space="preserve"> and </w:t>
      </w:r>
      <w:r w:rsidR="0038712D">
        <w:rPr>
          <w:rFonts w:ascii="Times New Roman" w:eastAsia="Times New Roman" w:hAnsi="Times New Roman" w:cs="Times New Roman"/>
          <w:sz w:val="24"/>
          <w:szCs w:val="24"/>
        </w:rPr>
        <w:t>resources for implementers</w:t>
      </w:r>
      <w:r>
        <w:rPr>
          <w:rFonts w:ascii="Times New Roman" w:eastAsia="Times New Roman" w:hAnsi="Times New Roman" w:cs="Times New Roman"/>
          <w:sz w:val="24"/>
          <w:szCs w:val="24"/>
        </w:rPr>
        <w:t xml:space="preserve"> </w:t>
      </w:r>
      <w:r w:rsidR="0038712D">
        <w:rPr>
          <w:rFonts w:ascii="Times New Roman" w:eastAsia="Times New Roman" w:hAnsi="Times New Roman" w:cs="Times New Roman"/>
          <w:sz w:val="24"/>
          <w:szCs w:val="24"/>
        </w:rPr>
        <w:t>pages for more information on how to</w:t>
      </w:r>
      <w:r w:rsidR="00224827">
        <w:rPr>
          <w:rFonts w:ascii="Times New Roman" w:eastAsia="Times New Roman" w:hAnsi="Times New Roman" w:cs="Times New Roman"/>
          <w:sz w:val="24"/>
          <w:szCs w:val="24"/>
        </w:rPr>
        <w:t xml:space="preserve"> utilize a data-informed decision making </w:t>
      </w:r>
      <w:r w:rsidR="0038712D">
        <w:rPr>
          <w:rFonts w:ascii="Times New Roman" w:eastAsia="Times New Roman" w:hAnsi="Times New Roman" w:cs="Times New Roman"/>
          <w:sz w:val="24"/>
          <w:szCs w:val="24"/>
        </w:rPr>
        <w:t>approach</w:t>
      </w:r>
      <w:r w:rsidR="00224827">
        <w:rPr>
          <w:rFonts w:ascii="Times New Roman" w:eastAsia="Times New Roman" w:hAnsi="Times New Roman" w:cs="Times New Roman"/>
          <w:sz w:val="24"/>
          <w:szCs w:val="24"/>
        </w:rPr>
        <w:t xml:space="preserve"> to best</w:t>
      </w:r>
      <w:r>
        <w:rPr>
          <w:rFonts w:ascii="Times New Roman" w:eastAsia="Times New Roman" w:hAnsi="Times New Roman" w:cs="Times New Roman"/>
          <w:sz w:val="24"/>
          <w:szCs w:val="24"/>
        </w:rPr>
        <w:t xml:space="preserve"> inform revisions to curriculum and instructional practice</w:t>
      </w:r>
      <w:r w:rsidR="0038712D">
        <w:rPr>
          <w:rFonts w:ascii="Times New Roman" w:eastAsia="Times New Roman" w:hAnsi="Times New Roman" w:cs="Times New Roman"/>
          <w:sz w:val="24"/>
          <w:szCs w:val="24"/>
        </w:rPr>
        <w:t xml:space="preserve"> for </w:t>
      </w:r>
      <w:r w:rsidR="0002757B">
        <w:rPr>
          <w:rFonts w:ascii="Times New Roman" w:eastAsia="Times New Roman" w:hAnsi="Times New Roman" w:cs="Times New Roman"/>
          <w:sz w:val="24"/>
          <w:szCs w:val="24"/>
        </w:rPr>
        <w:t xml:space="preserve">a </w:t>
      </w:r>
      <w:r w:rsidR="0038712D">
        <w:rPr>
          <w:rFonts w:ascii="Times New Roman" w:eastAsia="Times New Roman" w:hAnsi="Times New Roman" w:cs="Times New Roman"/>
          <w:sz w:val="24"/>
          <w:szCs w:val="24"/>
        </w:rPr>
        <w:t>school-wide</w:t>
      </w:r>
      <w:r w:rsidR="0002757B">
        <w:rPr>
          <w:rFonts w:ascii="Times New Roman" w:eastAsia="Times New Roman" w:hAnsi="Times New Roman" w:cs="Times New Roman"/>
          <w:sz w:val="24"/>
          <w:szCs w:val="24"/>
        </w:rPr>
        <w:t xml:space="preserve"> approach</w:t>
      </w:r>
      <w:r w:rsidR="0038712D">
        <w:rPr>
          <w:rFonts w:ascii="Times New Roman" w:eastAsia="Times New Roman" w:hAnsi="Times New Roman" w:cs="Times New Roman"/>
          <w:sz w:val="24"/>
          <w:szCs w:val="24"/>
        </w:rPr>
        <w:t>, classroom</w:t>
      </w:r>
      <w:r w:rsidR="00552877">
        <w:rPr>
          <w:rFonts w:ascii="Times New Roman" w:eastAsia="Times New Roman" w:hAnsi="Times New Roman" w:cs="Times New Roman"/>
          <w:sz w:val="24"/>
          <w:szCs w:val="24"/>
        </w:rPr>
        <w:t xml:space="preserve"> considerations</w:t>
      </w:r>
      <w:r w:rsidR="0038712D">
        <w:rPr>
          <w:rFonts w:ascii="Times New Roman" w:eastAsia="Times New Roman" w:hAnsi="Times New Roman" w:cs="Times New Roman"/>
          <w:sz w:val="24"/>
          <w:szCs w:val="24"/>
        </w:rPr>
        <w:t>, and work with individual students</w:t>
      </w:r>
      <w:r>
        <w:rPr>
          <w:rFonts w:ascii="Times New Roman" w:eastAsia="Times New Roman" w:hAnsi="Times New Roman" w:cs="Times New Roman"/>
          <w:sz w:val="24"/>
          <w:szCs w:val="24"/>
        </w:rPr>
        <w:t>.</w:t>
      </w:r>
    </w:p>
    <w:p w14:paraId="3BAC5195" w14:textId="77777777" w:rsidR="00AD0B2F" w:rsidRDefault="00654979">
      <w:pPr>
        <w:pStyle w:val="Heading3"/>
        <w:shd w:val="clear" w:color="auto" w:fill="FFFFFF"/>
        <w:spacing w:before="220" w:after="220"/>
      </w:pPr>
      <w:bookmarkStart w:id="8" w:name="_2s8eyo1" w:colFirst="0" w:colLast="0"/>
      <w:bookmarkEnd w:id="8"/>
      <w:r>
        <w:lastRenderedPageBreak/>
        <w:t>Regression and Content Learning</w:t>
      </w:r>
    </w:p>
    <w:p w14:paraId="5CC28FE1" w14:textId="0088A163" w:rsidR="00AD0B2F" w:rsidRDefault="00654979">
      <w:pPr>
        <w:shd w:val="clear" w:color="auto" w:fill="FFFFFF"/>
        <w:spacing w:before="220" w:after="2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During any break in instruction, students </w:t>
      </w:r>
      <w:r w:rsidR="00CC5473">
        <w:rPr>
          <w:rFonts w:ascii="Times New Roman" w:eastAsia="Times New Roman" w:hAnsi="Times New Roman" w:cs="Times New Roman"/>
          <w:color w:val="000000"/>
          <w:sz w:val="24"/>
          <w:szCs w:val="24"/>
        </w:rPr>
        <w:t>can experience a regression of</w:t>
      </w:r>
      <w:r>
        <w:rPr>
          <w:rFonts w:ascii="Times New Roman" w:eastAsia="Times New Roman" w:hAnsi="Times New Roman" w:cs="Times New Roman"/>
          <w:color w:val="000000"/>
          <w:sz w:val="24"/>
          <w:szCs w:val="24"/>
        </w:rPr>
        <w:t xml:space="preserve"> skills. The amount of loss will vary by grade level, subject, and the individual student</w:t>
      </w:r>
      <w:r w:rsidR="00F11316">
        <w:rPr>
          <w:rFonts w:ascii="Times New Roman" w:eastAsia="Times New Roman" w:hAnsi="Times New Roman" w:cs="Times New Roman"/>
          <w:color w:val="000000"/>
          <w:sz w:val="24"/>
          <w:szCs w:val="24"/>
        </w:rPr>
        <w:t>’s current level of performance</w:t>
      </w:r>
      <w:r>
        <w:rPr>
          <w:rFonts w:ascii="Times New Roman" w:eastAsia="Times New Roman" w:hAnsi="Times New Roman" w:cs="Times New Roman"/>
          <w:color w:val="000000"/>
          <w:sz w:val="24"/>
          <w:szCs w:val="24"/>
        </w:rPr>
        <w:t>. Expectations for student achievement should be contextualized with the LEA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s offerings during the period of school closure, any summer offerings (virtual or </w:t>
      </w:r>
      <w:r w:rsidR="00423A8E">
        <w:rPr>
          <w:rFonts w:ascii="Times New Roman" w:eastAsia="Times New Roman" w:hAnsi="Times New Roman" w:cs="Times New Roman"/>
          <w:color w:val="000000"/>
          <w:sz w:val="24"/>
          <w:szCs w:val="24"/>
        </w:rPr>
        <w:t>in-person instruction</w:t>
      </w:r>
      <w:r>
        <w:rPr>
          <w:rFonts w:ascii="Times New Roman" w:eastAsia="Times New Roman" w:hAnsi="Times New Roman" w:cs="Times New Roman"/>
          <w:color w:val="000000"/>
          <w:sz w:val="24"/>
          <w:szCs w:val="24"/>
        </w:rPr>
        <w:t xml:space="preserve">, as well as the educational model </w:t>
      </w:r>
      <w:r w:rsidR="00CC5473">
        <w:rPr>
          <w:rFonts w:ascii="Times New Roman" w:eastAsia="Times New Roman" w:hAnsi="Times New Roman" w:cs="Times New Roman"/>
          <w:color w:val="000000"/>
          <w:sz w:val="24"/>
          <w:szCs w:val="24"/>
        </w:rPr>
        <w:t>during the</w:t>
      </w:r>
      <w:r>
        <w:rPr>
          <w:rFonts w:ascii="Times New Roman" w:eastAsia="Times New Roman" w:hAnsi="Times New Roman" w:cs="Times New Roman"/>
          <w:color w:val="000000"/>
          <w:sz w:val="24"/>
          <w:szCs w:val="24"/>
        </w:rPr>
        <w:t xml:space="preserve"> 2020-2021 school year.</w:t>
      </w:r>
      <w:r>
        <w:rPr>
          <w:rFonts w:ascii="Times New Roman" w:eastAsia="Times New Roman" w:hAnsi="Times New Roman" w:cs="Times New Roman"/>
          <w:sz w:val="24"/>
          <w:szCs w:val="24"/>
        </w:rPr>
        <w:t xml:space="preserve"> Additionally, skills may be impacted by LEA services provided during COVID closure and supports available in the home environment. Prior to determining COVID recovery services, educators should consider typical progress based on local general education offerings and the factors mentioned above.</w:t>
      </w:r>
    </w:p>
    <w:p w14:paraId="2F1680E8" w14:textId="3C69C4AF" w:rsidR="00AD0B2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Instructional leadership is critical to address the fact that while student “achievement typically slows or declines over the summer months, declines tend to be steeper for math than for reading, and the extent (proportionally) of loss increases in the upper grades (</w:t>
      </w:r>
      <w:hyperlink r:id="rId15">
        <w:r w:rsidRPr="007E6FB7">
          <w:rPr>
            <w:rStyle w:val="Hyperlink"/>
          </w:rPr>
          <w:t>NWEA, 2020, p</w:t>
        </w:r>
        <w:r w:rsidR="00F11316">
          <w:rPr>
            <w:rStyle w:val="Hyperlink"/>
          </w:rPr>
          <w:t xml:space="preserve">g. </w:t>
        </w:r>
        <w:r w:rsidRPr="007E6FB7">
          <w:rPr>
            <w:rStyle w:val="Hyperlink"/>
          </w:rPr>
          <w:t>2</w:t>
        </w:r>
      </w:hyperlink>
      <w:r>
        <w:rPr>
          <w:rFonts w:ascii="Times New Roman" w:eastAsia="Times New Roman" w:hAnsi="Times New Roman" w:cs="Times New Roman"/>
          <w:color w:val="000000"/>
          <w:sz w:val="24"/>
          <w:szCs w:val="24"/>
        </w:rPr>
        <w:t xml:space="preserve">).”  Instructional decisions about unfinished content may differ by grade or subject area and include addressing any missed content at the start of the year, accelerating the pace of instruction, or providing missing content throughout the year. </w:t>
      </w:r>
      <w:r>
        <w:rPr>
          <w:rFonts w:ascii="Times New Roman" w:eastAsia="Times New Roman" w:hAnsi="Times New Roman" w:cs="Times New Roman"/>
          <w:sz w:val="24"/>
          <w:szCs w:val="24"/>
        </w:rPr>
        <w:t xml:space="preserve"> </w:t>
      </w:r>
    </w:p>
    <w:p w14:paraId="0D5C19C7" w14:textId="77777777" w:rsidR="00AD0B2F" w:rsidRDefault="00AD0B2F">
      <w:pPr>
        <w:shd w:val="clear" w:color="auto" w:fill="FFFFFF"/>
        <w:rPr>
          <w:rFonts w:ascii="Times New Roman" w:eastAsia="Times New Roman" w:hAnsi="Times New Roman" w:cs="Times New Roman"/>
          <w:sz w:val="24"/>
          <w:szCs w:val="24"/>
        </w:rPr>
      </w:pPr>
    </w:p>
    <w:p w14:paraId="11680CA7" w14:textId="77777777" w:rsidR="00F72E1C"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Each LEA should determine instructional considerations for core content areas. Some examples of instructional decisions for Math and Language Arts, adapted from </w:t>
      </w:r>
      <w:hyperlink r:id="rId16">
        <w:r w:rsidRPr="007E6FB7">
          <w:rPr>
            <w:rStyle w:val="Hyperlink"/>
          </w:rPr>
          <w:t>Kick-start fall planning: 4 principles for instructional leaders</w:t>
        </w:r>
      </w:hyperlink>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include:</w:t>
      </w:r>
    </w:p>
    <w:p w14:paraId="2155A470" w14:textId="22FE50A2" w:rsidR="00AD0B2F" w:rsidRDefault="0065497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w:t>
      </w:r>
    </w:p>
    <w:p w14:paraId="6D92188E" w14:textId="77777777" w:rsidR="00AD0B2F" w:rsidRDefault="00654979">
      <w:pPr>
        <w:shd w:val="clear" w:color="auto" w:fill="FFFFFF"/>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Mathematics</w:t>
      </w:r>
    </w:p>
    <w:p w14:paraId="18C4DE73"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Prioritize the major work of each grade.</w:t>
      </w:r>
    </w:p>
    <w:p w14:paraId="539693C1"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Determine if the missed math content serves as a necessary foundation for later conceptual development.</w:t>
      </w:r>
    </w:p>
    <w:p w14:paraId="52AF32DF"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Determine what content can be taught alongside content for the next grade. </w:t>
      </w:r>
    </w:p>
    <w:p w14:paraId="263F7419"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Determine what content might be postponed or deprioritized in order to address unfinished teaching from the prior year and to maintain focus on the major work of the grade. </w:t>
      </w:r>
    </w:p>
    <w:p w14:paraId="6B55A9D0"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Locate grade-level standards and then identify standards from the previous grade that are foundational to achieving the standards. </w:t>
      </w:r>
    </w:p>
    <w:p w14:paraId="03577F71" w14:textId="77777777" w:rsidR="00F72E1C" w:rsidRDefault="00F72E1C">
      <w:pPr>
        <w:shd w:val="clear" w:color="auto" w:fill="FFFFFF"/>
        <w:ind w:left="720"/>
        <w:rPr>
          <w:rFonts w:ascii="Times New Roman" w:eastAsia="Times New Roman" w:hAnsi="Times New Roman" w:cs="Times New Roman"/>
          <w:sz w:val="24"/>
          <w:szCs w:val="24"/>
        </w:rPr>
      </w:pPr>
    </w:p>
    <w:p w14:paraId="50607C62" w14:textId="5FBA262D" w:rsidR="00AD0B2F" w:rsidRDefault="00654979">
      <w:pPr>
        <w:shd w:val="clear" w:color="auto" w:fill="FFFFFF"/>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English Language Arts</w:t>
      </w:r>
    </w:p>
    <w:p w14:paraId="2090A421"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Distinguish between the unique needs of K–3 and 4–12 literacy and differentiate plans. </w:t>
      </w:r>
    </w:p>
    <w:p w14:paraId="67F5485F" w14:textId="341678CF"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and address gaps in foundational skills that may have a cumulative, long-term impact</w:t>
      </w:r>
      <w:r w:rsidR="00F11316">
        <w:rPr>
          <w:rFonts w:ascii="Times New Roman" w:eastAsia="Times New Roman" w:hAnsi="Times New Roman" w:cs="Times New Roman"/>
          <w:sz w:val="24"/>
          <w:szCs w:val="24"/>
        </w:rPr>
        <w:t>.</w:t>
      </w:r>
    </w:p>
    <w:p w14:paraId="47E6622B"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Adopt a systematic approach to ensuring a carefully sequenced early literacy curriculum is provided to each child. </w:t>
      </w:r>
    </w:p>
    <w:p w14:paraId="6C50D68C" w14:textId="77777777" w:rsidR="00AD0B2F" w:rsidRDefault="00654979">
      <w:pPr>
        <w:numPr>
          <w:ilvl w:val="0"/>
          <w:numId w:val="16"/>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For students in grades 4–12, start with all students reading texts on or near grade level, with scaffolding provided so each child can access the texts. </w:t>
      </w:r>
    </w:p>
    <w:p w14:paraId="7443AB46" w14:textId="77777777" w:rsidR="00AD0B2F" w:rsidRDefault="00654979">
      <w:pPr>
        <w:pStyle w:val="Heading3"/>
        <w:rPr>
          <w:color w:val="000000"/>
        </w:rPr>
      </w:pPr>
      <w:bookmarkStart w:id="9" w:name="_17dp8vu" w:colFirst="0" w:colLast="0"/>
      <w:bookmarkEnd w:id="9"/>
      <w:r>
        <w:rPr>
          <w:color w:val="000000"/>
        </w:rPr>
        <w:t>Using an Equity Lens</w:t>
      </w:r>
    </w:p>
    <w:p w14:paraId="630E845A" w14:textId="44D29735" w:rsidR="00AD0B2F" w:rsidRDefault="00654979">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As LEAs and schools move forward reviewing student data, i</w:t>
      </w:r>
      <w:r>
        <w:rPr>
          <w:rFonts w:ascii="Times New Roman" w:eastAsia="Times New Roman" w:hAnsi="Times New Roman" w:cs="Times New Roman"/>
          <w:color w:val="000000"/>
          <w:sz w:val="24"/>
          <w:szCs w:val="24"/>
          <w:highlight w:val="white"/>
        </w:rPr>
        <w:t xml:space="preserve">t is vital that educators </w:t>
      </w:r>
      <w:hyperlink r:id="rId17">
        <w:r w:rsidRPr="007E6FB7">
          <w:rPr>
            <w:rStyle w:val="Hyperlink"/>
            <w:highlight w:val="white"/>
          </w:rPr>
          <w:t>examine data with an equity lens</w:t>
        </w:r>
      </w:hyperlink>
      <w:r>
        <w:rPr>
          <w:rFonts w:ascii="Times New Roman" w:eastAsia="Times New Roman" w:hAnsi="Times New Roman" w:cs="Times New Roman"/>
          <w:sz w:val="24"/>
          <w:szCs w:val="24"/>
          <w:highlight w:val="white"/>
        </w:rPr>
        <w:t>. It is important to c</w:t>
      </w:r>
      <w:r>
        <w:rPr>
          <w:rFonts w:ascii="Times New Roman" w:eastAsia="Times New Roman" w:hAnsi="Times New Roman" w:cs="Times New Roman"/>
          <w:color w:val="000000"/>
          <w:sz w:val="24"/>
          <w:szCs w:val="24"/>
          <w:highlight w:val="white"/>
        </w:rPr>
        <w:t>onsider a range of perspectives when interpreting schoolwide and individual student data. Th</w:t>
      </w:r>
      <w:r>
        <w:rPr>
          <w:rFonts w:ascii="Times New Roman" w:eastAsia="Times New Roman" w:hAnsi="Times New Roman" w:cs="Times New Roman"/>
          <w:sz w:val="24"/>
          <w:szCs w:val="24"/>
          <w:highlight w:val="white"/>
        </w:rPr>
        <w:t>e SEL Data Reflection Protocol provides some questions for LEAs and schools to focus on when using an equity lens and they include:</w:t>
      </w:r>
    </w:p>
    <w:p w14:paraId="3EF86E80" w14:textId="77777777" w:rsidR="00AD0B2F" w:rsidRDefault="00654979">
      <w:pPr>
        <w:numPr>
          <w:ilvl w:val="0"/>
          <w:numId w:val="1"/>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this data give a full picture of students' abilities? What else is needed to complete the picture?</w:t>
      </w:r>
    </w:p>
    <w:p w14:paraId="5BB3FD5D" w14:textId="12336EBE" w:rsidR="00AD0B2F" w:rsidRDefault="00654979">
      <w:pPr>
        <w:numPr>
          <w:ilvl w:val="0"/>
          <w:numId w:val="1"/>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kinds of academic interventions are offered? Are these interventions being accessed in an equitable way?</w:t>
      </w:r>
    </w:p>
    <w:p w14:paraId="230BC2F6" w14:textId="77777777" w:rsidR="00AD0B2F" w:rsidRDefault="00654979">
      <w:pPr>
        <w:numPr>
          <w:ilvl w:val="0"/>
          <w:numId w:val="1"/>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there anything about this data / assessment that disadvantages some students?</w:t>
      </w:r>
    </w:p>
    <w:p w14:paraId="1543199B" w14:textId="5A2C317C" w:rsidR="00AD0B2F" w:rsidRDefault="00654979">
      <w:pPr>
        <w:numPr>
          <w:ilvl w:val="0"/>
          <w:numId w:val="1"/>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the students and families value the knowledge being assessed? How does the team know?</w:t>
      </w:r>
    </w:p>
    <w:p w14:paraId="4A3A18AA" w14:textId="77777777" w:rsidR="00AD0B2F" w:rsidRDefault="00654979">
      <w:pPr>
        <w:numPr>
          <w:ilvl w:val="0"/>
          <w:numId w:val="1"/>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ways the LEA or school can innovate to be more effective and equitable?</w:t>
      </w:r>
    </w:p>
    <w:p w14:paraId="3AB6E9C4" w14:textId="77777777" w:rsidR="00AD0B2F" w:rsidRDefault="00654979" w:rsidP="000D4F40">
      <w:pPr>
        <w:pStyle w:val="Heading3"/>
        <w:shd w:val="clear" w:color="auto" w:fill="FFFFFF"/>
        <w:rPr>
          <w:color w:val="000000"/>
        </w:rPr>
      </w:pPr>
      <w:bookmarkStart w:id="10" w:name="_3rdcrjn" w:colFirst="0" w:colLast="0"/>
      <w:bookmarkEnd w:id="10"/>
      <w:r>
        <w:rPr>
          <w:color w:val="000000"/>
        </w:rPr>
        <w:t>Social-Emotional Learning (SEL)</w:t>
      </w:r>
    </w:p>
    <w:p w14:paraId="1632CCBD" w14:textId="6C73404E" w:rsidR="00AD0B2F" w:rsidRDefault="0065497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threat of COVID-19, long-term social distancing, and prolonged disruption to the school routine may create significant stress and impact students’ well-being. This is a particularly important consideration for students with disabilities, as they may be more likely to experience challenges in adapting to the many changes brought on by the COVID-19 school closures. Professionals working with students with disabilities (SWD) need to consider the students’ social-emotional needs as well as the impact that the student’s </w:t>
      </w:r>
      <w:r w:rsidR="00F61C58" w:rsidRPr="00F61C58">
        <w:rPr>
          <w:rFonts w:ascii="Times New Roman" w:eastAsia="Times New Roman" w:hAnsi="Times New Roman" w:cs="Times New Roman"/>
          <w:color w:val="000000"/>
          <w:sz w:val="24"/>
          <w:szCs w:val="24"/>
        </w:rPr>
        <w:t>well-being</w:t>
      </w:r>
      <w:r w:rsidRPr="00F61C5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may have on their readiness to learn and academic progress. </w:t>
      </w:r>
    </w:p>
    <w:p w14:paraId="35E51B8B" w14:textId="77777777" w:rsidR="00AD0B2F" w:rsidRDefault="00AD0B2F">
      <w:pPr>
        <w:rPr>
          <w:rFonts w:ascii="Times New Roman" w:eastAsia="Times New Roman" w:hAnsi="Times New Roman" w:cs="Times New Roman"/>
          <w:color w:val="000000"/>
          <w:sz w:val="24"/>
          <w:szCs w:val="24"/>
        </w:rPr>
      </w:pPr>
    </w:p>
    <w:p w14:paraId="315E75C5" w14:textId="765EA164" w:rsidR="00027B4B" w:rsidRDefault="0065497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social-emotional </w:t>
      </w:r>
      <w:r w:rsidR="00F61C58">
        <w:rPr>
          <w:rFonts w:ascii="Times New Roman" w:eastAsia="Times New Roman" w:hAnsi="Times New Roman" w:cs="Times New Roman"/>
          <w:color w:val="000000"/>
          <w:sz w:val="24"/>
          <w:szCs w:val="24"/>
        </w:rPr>
        <w:t>well-being</w:t>
      </w:r>
      <w:r>
        <w:rPr>
          <w:rFonts w:ascii="Times New Roman" w:eastAsia="Times New Roman" w:hAnsi="Times New Roman" w:cs="Times New Roman"/>
          <w:color w:val="000000"/>
          <w:sz w:val="24"/>
          <w:szCs w:val="24"/>
        </w:rPr>
        <w:t xml:space="preserve"> of students is influenced by a child’s individual characteristics, prior experiences, social and economic circumstances of the family, degree of dependency on adults, and the availability of support. The </w:t>
      </w:r>
      <w:r w:rsidR="00F11316">
        <w:rPr>
          <w:rFonts w:ascii="Times New Roman" w:eastAsia="Times New Roman" w:hAnsi="Times New Roman" w:cs="Times New Roman"/>
          <w:color w:val="000000"/>
          <w:sz w:val="24"/>
          <w:szCs w:val="24"/>
        </w:rPr>
        <w:t>Center for Disease Control and Prevention (</w:t>
      </w:r>
      <w:r>
        <w:rPr>
          <w:rFonts w:ascii="Times New Roman" w:eastAsia="Times New Roman" w:hAnsi="Times New Roman" w:cs="Times New Roman"/>
          <w:color w:val="000000"/>
          <w:sz w:val="24"/>
          <w:szCs w:val="24"/>
        </w:rPr>
        <w:t>CDC</w:t>
      </w:r>
      <w:r w:rsidR="00F1131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
      </w:r>
      <w:r>
        <w:rPr>
          <w:rFonts w:ascii="Times New Roman" w:eastAsia="Times New Roman" w:hAnsi="Times New Roman" w:cs="Times New Roman"/>
          <w:color w:val="000000"/>
          <w:sz w:val="24"/>
          <w:szCs w:val="24"/>
        </w:rPr>
        <w:t xml:space="preserve"> has identified key factors that may affect a child’s emotional response to a crisis. Not all learners will respond in the same way to these experiences.</w:t>
      </w:r>
    </w:p>
    <w:p w14:paraId="0FD8CAFB" w14:textId="77777777" w:rsidR="00027B4B" w:rsidRDefault="00027B4B">
      <w:pPr>
        <w:rPr>
          <w:rFonts w:ascii="Times New Roman" w:eastAsia="Times New Roman" w:hAnsi="Times New Roman" w:cs="Times New Roman"/>
          <w:color w:val="000000"/>
          <w:sz w:val="24"/>
          <w:szCs w:val="24"/>
        </w:rPr>
      </w:pPr>
    </w:p>
    <w:p w14:paraId="0AEFAC72" w14:textId="77777777" w:rsidR="00027B4B" w:rsidRDefault="00027B4B">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Prior Experiences</w:t>
      </w:r>
    </w:p>
    <w:p w14:paraId="27B739CD"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Did the student experience any previous traumatic or stressful events?</w:t>
      </w:r>
    </w:p>
    <w:p w14:paraId="3B3143A4"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Has the student previously experienced the loss of a family member or close friend?</w:t>
      </w:r>
    </w:p>
    <w:p w14:paraId="757EA146" w14:textId="77777777" w:rsidR="00155960" w:rsidRDefault="006B5FDC" w:rsidP="000D4F40">
      <w:pPr>
        <w:numPr>
          <w:ilvl w:val="0"/>
          <w:numId w:val="11"/>
        </w:numPr>
        <w:spacing w:line="240" w:lineRule="auto"/>
        <w:ind w:left="540"/>
        <w:rPr>
          <w:rFonts w:ascii="Times New Roman" w:eastAsia="Times New Roman" w:hAnsi="Times New Roman" w:cs="Times New Roman"/>
          <w:color w:val="000000"/>
          <w:sz w:val="24"/>
          <w:szCs w:val="24"/>
        </w:rPr>
      </w:pPr>
      <w:r w:rsidRPr="006B5FDC">
        <w:rPr>
          <w:rFonts w:ascii="Times New Roman" w:eastAsia="Times New Roman" w:hAnsi="Times New Roman" w:cs="Times New Roman"/>
          <w:color w:val="000000"/>
          <w:sz w:val="24"/>
          <w:szCs w:val="24"/>
        </w:rPr>
        <w:t>Did the student have any existing social-emotional needs identified?</w:t>
      </w:r>
    </w:p>
    <w:p w14:paraId="49A7C011" w14:textId="77777777" w:rsidR="00155960" w:rsidRDefault="00155960" w:rsidP="00155960">
      <w:pPr>
        <w:spacing w:line="240" w:lineRule="auto"/>
        <w:ind w:left="540"/>
        <w:rPr>
          <w:rFonts w:ascii="Times New Roman" w:eastAsia="Times New Roman" w:hAnsi="Times New Roman" w:cs="Times New Roman"/>
          <w:color w:val="000000"/>
          <w:sz w:val="24"/>
          <w:szCs w:val="24"/>
        </w:rPr>
      </w:pPr>
    </w:p>
    <w:p w14:paraId="5A61560B" w14:textId="15FDEE32" w:rsidR="006B5FDC" w:rsidRPr="00E27F4B" w:rsidRDefault="006B5FDC" w:rsidP="00155960">
      <w:pPr>
        <w:spacing w:line="240" w:lineRule="auto"/>
        <w:ind w:left="540"/>
        <w:rPr>
          <w:rFonts w:ascii="Times New Roman" w:eastAsia="Times New Roman" w:hAnsi="Times New Roman" w:cs="Times New Roman"/>
          <w:color w:val="000000"/>
          <w:sz w:val="24"/>
          <w:szCs w:val="24"/>
        </w:rPr>
      </w:pPr>
      <w:r w:rsidRPr="006B5FDC">
        <w:rPr>
          <w:rFonts w:ascii="Times New Roman" w:eastAsia="Times New Roman" w:hAnsi="Times New Roman" w:cs="Times New Roman"/>
          <w:color w:val="000000"/>
          <w:sz w:val="24"/>
          <w:szCs w:val="24"/>
        </w:rPr>
        <w:t xml:space="preserve"> </w:t>
      </w:r>
    </w:p>
    <w:p w14:paraId="632EC63A" w14:textId="77777777" w:rsidR="006B5FDC" w:rsidRDefault="006B5FDC" w:rsidP="006B5FDC">
      <w:pPr>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Current and Future Experiences</w:t>
      </w:r>
    </w:p>
    <w:p w14:paraId="14777DEF"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student experiencing a separation from caregivers during the crisis or as they return to school?</w:t>
      </w:r>
    </w:p>
    <w:p w14:paraId="4726EBA7"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How are the parents and caregivers responding to the crisis? </w:t>
      </w:r>
    </w:p>
    <w:p w14:paraId="3B2B377E"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sidRPr="006B5FDC">
        <w:rPr>
          <w:rFonts w:ascii="Times New Roman" w:eastAsia="Times New Roman" w:hAnsi="Times New Roman" w:cs="Times New Roman"/>
          <w:color w:val="000000"/>
          <w:sz w:val="24"/>
          <w:szCs w:val="24"/>
        </w:rPr>
        <w:t>What are the ongoing stressors occurring due to the change in familiar routines or direct impact of COVID-19?</w:t>
      </w:r>
    </w:p>
    <w:p w14:paraId="03FC9DBE" w14:textId="77777777" w:rsidR="006B5FDC" w:rsidRDefault="006B5FDC" w:rsidP="006B5FDC">
      <w:pPr>
        <w:spacing w:line="240" w:lineRule="auto"/>
        <w:rPr>
          <w:rFonts w:ascii="Times New Roman" w:eastAsia="Times New Roman" w:hAnsi="Times New Roman" w:cs="Times New Roman"/>
          <w:color w:val="000000"/>
          <w:sz w:val="24"/>
          <w:szCs w:val="24"/>
        </w:rPr>
      </w:pPr>
    </w:p>
    <w:p w14:paraId="0D3C21A6" w14:textId="77777777" w:rsidR="006B5FDC" w:rsidRDefault="006B5FDC" w:rsidP="006B5FDC">
      <w:pPr>
        <w:spacing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Environmental Factors</w:t>
      </w:r>
    </w:p>
    <w:p w14:paraId="56E38371"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surrounding community resilient and supportive?</w:t>
      </w:r>
    </w:p>
    <w:p w14:paraId="71367158"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there strong existing family structures or relationships with healthy communication among family members?</w:t>
      </w:r>
    </w:p>
    <w:p w14:paraId="50A7415E" w14:textId="77777777" w:rsidR="006B5FDC" w:rsidRDefault="006B5FDC" w:rsidP="006B5FDC">
      <w:pPr>
        <w:numPr>
          <w:ilvl w:val="0"/>
          <w:numId w:val="11"/>
        </w:numPr>
        <w:spacing w:line="240" w:lineRule="auto"/>
        <w:ind w:left="5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family have access to essential resources?</w:t>
      </w:r>
    </w:p>
    <w:p w14:paraId="408B1A2B" w14:textId="77777777" w:rsidR="00AD0B2F" w:rsidRDefault="00AD0B2F">
      <w:pPr>
        <w:rPr>
          <w:rFonts w:ascii="Times New Roman" w:eastAsia="Times New Roman" w:hAnsi="Times New Roman" w:cs="Times New Roman"/>
          <w:color w:val="000000"/>
          <w:sz w:val="24"/>
          <w:szCs w:val="24"/>
        </w:rPr>
      </w:pPr>
    </w:p>
    <w:p w14:paraId="7DA18E3F" w14:textId="42220B5E" w:rsidR="00AD0B2F" w:rsidRDefault="00654979" w:rsidP="000D4F40">
      <w:pPr>
        <w:shd w:val="clear" w:color="auto" w:fill="FFFFFF"/>
        <w:spacing w:after="220"/>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Students who are impacted by one or more of these key factors may be in need of additional social-emotional supports as they return to</w:t>
      </w:r>
      <w:r w:rsidR="00721282">
        <w:rPr>
          <w:rFonts w:ascii="Times New Roman" w:eastAsia="Times New Roman" w:hAnsi="Times New Roman" w:cs="Times New Roman"/>
          <w:color w:val="000000"/>
          <w:sz w:val="24"/>
          <w:szCs w:val="24"/>
        </w:rPr>
        <w:t xml:space="preserve"> school and</w:t>
      </w:r>
      <w:r>
        <w:rPr>
          <w:rFonts w:ascii="Times New Roman" w:eastAsia="Times New Roman" w:hAnsi="Times New Roman" w:cs="Times New Roman"/>
          <w:color w:val="000000"/>
          <w:sz w:val="24"/>
          <w:szCs w:val="24"/>
        </w:rPr>
        <w:t xml:space="preserve"> learn</w:t>
      </w:r>
      <w:r w:rsidR="00721282">
        <w:rPr>
          <w:rFonts w:ascii="Times New Roman" w:eastAsia="Times New Roman" w:hAnsi="Times New Roman" w:cs="Times New Roman"/>
          <w:color w:val="000000"/>
          <w:sz w:val="24"/>
          <w:szCs w:val="24"/>
        </w:rPr>
        <w:t>ing</w:t>
      </w:r>
      <w:r>
        <w:rPr>
          <w:rFonts w:ascii="Times New Roman" w:eastAsia="Times New Roman" w:hAnsi="Times New Roman" w:cs="Times New Roman"/>
          <w:color w:val="000000"/>
          <w:sz w:val="24"/>
          <w:szCs w:val="24"/>
        </w:rPr>
        <w:t>. Expectations for students</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growth and achievement will need to be contextualized given the impact of trauma or level of social-emotional needs. </w:t>
      </w:r>
      <w:r>
        <w:rPr>
          <w:rFonts w:ascii="Times New Roman" w:eastAsia="Times New Roman" w:hAnsi="Times New Roman" w:cs="Times New Roman"/>
          <w:color w:val="000000"/>
          <w:sz w:val="24"/>
          <w:szCs w:val="24"/>
          <w:highlight w:val="white"/>
        </w:rPr>
        <w:t>By addressing students</w:t>
      </w:r>
      <w:r>
        <w:rPr>
          <w:rFonts w:ascii="Times New Roman" w:eastAsia="Times New Roman" w:hAnsi="Times New Roman" w:cs="Times New Roman"/>
          <w:sz w:val="24"/>
          <w:szCs w:val="24"/>
          <w:highlight w:val="white"/>
        </w:rPr>
        <w:t>’</w:t>
      </w:r>
      <w:r>
        <w:rPr>
          <w:rFonts w:ascii="Times New Roman" w:eastAsia="Times New Roman" w:hAnsi="Times New Roman" w:cs="Times New Roman"/>
          <w:color w:val="000000"/>
          <w:sz w:val="24"/>
          <w:szCs w:val="24"/>
          <w:highlight w:val="white"/>
        </w:rPr>
        <w:t xml:space="preserve"> social</w:t>
      </w:r>
      <w:r w:rsidR="001D09AA">
        <w:rPr>
          <w:rFonts w:ascii="Times New Roman" w:eastAsia="Times New Roman" w:hAnsi="Times New Roman" w:cs="Times New Roman"/>
          <w:color w:val="000000"/>
          <w:sz w:val="24"/>
          <w:szCs w:val="24"/>
          <w:highlight w:val="white"/>
        </w:rPr>
        <w:t>-</w:t>
      </w:r>
      <w:r>
        <w:rPr>
          <w:rFonts w:ascii="Times New Roman" w:eastAsia="Times New Roman" w:hAnsi="Times New Roman" w:cs="Times New Roman"/>
          <w:color w:val="000000"/>
          <w:sz w:val="24"/>
          <w:szCs w:val="24"/>
          <w:highlight w:val="white"/>
        </w:rPr>
        <w:t>emotional wellness, strengthening their social support networks and their skills in self-management, teachers can help to support students' overall well-being and academic success.</w:t>
      </w:r>
    </w:p>
    <w:p w14:paraId="39DB067E" w14:textId="77777777" w:rsidR="001D09AA" w:rsidRDefault="001D09AA" w:rsidP="007E6FB7">
      <w:pPr>
        <w:shd w:val="clear" w:color="auto" w:fill="FFFFFF"/>
        <w:spacing w:before="120"/>
        <w:rPr>
          <w:rFonts w:ascii="Times New Roman" w:eastAsia="Times New Roman" w:hAnsi="Times New Roman" w:cs="Times New Roman"/>
          <w:color w:val="000000"/>
          <w:sz w:val="24"/>
          <w:szCs w:val="24"/>
          <w:highlight w:val="white"/>
        </w:rPr>
      </w:pPr>
    </w:p>
    <w:p w14:paraId="4201A9AE" w14:textId="77777777" w:rsidR="00AD0B2F" w:rsidRDefault="00654979" w:rsidP="007E6FB7">
      <w:pPr>
        <w:pStyle w:val="Heading2"/>
        <w:shd w:val="clear" w:color="auto" w:fill="FFFFFF"/>
        <w:spacing w:before="0" w:after="220"/>
      </w:pPr>
      <w:bookmarkStart w:id="11" w:name="_26in1rg" w:colFirst="0" w:colLast="0"/>
      <w:bookmarkEnd w:id="11"/>
      <w:r>
        <w:rPr>
          <w:rFonts w:ascii="Times New Roman" w:eastAsia="Times New Roman" w:hAnsi="Times New Roman" w:cs="Times New Roman"/>
        </w:rPr>
        <w:t>Considering COVID Recovery Services</w:t>
      </w:r>
    </w:p>
    <w:p w14:paraId="54D73F51" w14:textId="77777777" w:rsidR="00AD0B2F" w:rsidRDefault="00654979">
      <w:pPr>
        <w:pStyle w:val="Heading3"/>
        <w:shd w:val="clear" w:color="auto" w:fill="FFFFFF"/>
        <w:spacing w:before="220" w:after="220"/>
        <w:rPr>
          <w:color w:val="000000"/>
        </w:rPr>
      </w:pPr>
      <w:bookmarkStart w:id="12" w:name="_lnxbz9" w:colFirst="0" w:colLast="0"/>
      <w:bookmarkEnd w:id="12"/>
      <w:r>
        <w:t xml:space="preserve">When Should IEP Teams Meet to Discuss </w:t>
      </w:r>
      <w:r>
        <w:rPr>
          <w:color w:val="000000"/>
        </w:rPr>
        <w:t>COVID Recovery Services?</w:t>
      </w:r>
    </w:p>
    <w:p w14:paraId="60A4EEB9" w14:textId="560337FD" w:rsidR="00AD0B2F" w:rsidRDefault="00654979">
      <w:pPr>
        <w:shd w:val="clear" w:color="auto" w:fill="FFFFFF"/>
        <w:spacing w:before="220" w:after="2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The Virginia Department of Education </w:t>
      </w:r>
      <w:r w:rsidR="00721282">
        <w:rPr>
          <w:rFonts w:ascii="Times New Roman" w:eastAsia="Times New Roman" w:hAnsi="Times New Roman" w:cs="Times New Roman"/>
          <w:color w:val="000000"/>
          <w:sz w:val="24"/>
          <w:szCs w:val="24"/>
        </w:rPr>
        <w:t xml:space="preserve">(VDOE) </w:t>
      </w:r>
      <w:r w:rsidR="007C6D7F">
        <w:rPr>
          <w:rFonts w:ascii="Times New Roman" w:eastAsia="Times New Roman" w:hAnsi="Times New Roman" w:cs="Times New Roman"/>
          <w:color w:val="000000"/>
          <w:sz w:val="24"/>
          <w:szCs w:val="24"/>
        </w:rPr>
        <w:t>has long recognized that r</w:t>
      </w:r>
      <w:r>
        <w:rPr>
          <w:rFonts w:ascii="Times New Roman" w:eastAsia="Times New Roman" w:hAnsi="Times New Roman" w:cs="Times New Roman"/>
          <w:color w:val="000000"/>
          <w:sz w:val="24"/>
          <w:szCs w:val="24"/>
        </w:rPr>
        <w:t xml:space="preserve">easonable recoupment rates vary among individuals based upon individual learning styles and rates. </w:t>
      </w:r>
      <w:r>
        <w:rPr>
          <w:rFonts w:ascii="Times New Roman" w:eastAsia="Times New Roman" w:hAnsi="Times New Roman" w:cs="Times New Roman"/>
          <w:color w:val="000000"/>
          <w:sz w:val="24"/>
          <w:szCs w:val="24"/>
          <w:highlight w:val="white"/>
        </w:rPr>
        <w:t>Recoupment is the ability to recover a loss of skills in a reasonable time following a normal school break. Most students with disabilities recoup skills within a reasonable time following the school break. Accordingly, some students with disabilities may require more than six to eight weeks to recuperate</w:t>
      </w:r>
      <w:r w:rsidR="00C220DA">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It is important to note that the closure of</w:t>
      </w:r>
      <w:r w:rsidR="007C6D7F">
        <w:rPr>
          <w:rFonts w:ascii="Times New Roman" w:eastAsia="Times New Roman" w:hAnsi="Times New Roman" w:cs="Times New Roman"/>
          <w:sz w:val="24"/>
          <w:szCs w:val="24"/>
        </w:rPr>
        <w:t xml:space="preserve"> schools due to COVID is not a normal school break </w:t>
      </w:r>
      <w:r>
        <w:rPr>
          <w:rFonts w:ascii="Times New Roman" w:eastAsia="Times New Roman" w:hAnsi="Times New Roman" w:cs="Times New Roman"/>
          <w:sz w:val="24"/>
          <w:szCs w:val="24"/>
        </w:rPr>
        <w:t>and this should be taken into consideration when considering a reasonable time standard for recoupment.</w:t>
      </w:r>
    </w:p>
    <w:p w14:paraId="3267296B" w14:textId="3981DF64" w:rsidR="00AD0B2F" w:rsidRDefault="00654979">
      <w:pPr>
        <w:shd w:val="clear" w:color="auto" w:fill="FFFFFF"/>
        <w:spacing w:before="220" w:after="2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After a period of instruction, IEP </w:t>
      </w:r>
      <w:r w:rsidR="00C220DA">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eams should consider individual student data to document recoupment of skills or persisting skill deficits. </w:t>
      </w:r>
      <w:r>
        <w:rPr>
          <w:rFonts w:ascii="Times New Roman" w:eastAsia="Times New Roman" w:hAnsi="Times New Roman" w:cs="Times New Roman"/>
          <w:color w:val="000000"/>
          <w:sz w:val="24"/>
          <w:szCs w:val="24"/>
          <w:highlight w:val="white"/>
        </w:rPr>
        <w:t>The LEA should consider the student’s progress compared to the progress of all students during</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00"/>
          <w:sz w:val="24"/>
          <w:szCs w:val="24"/>
          <w:highlight w:val="white"/>
        </w:rPr>
        <w:t xml:space="preserve">the extended school closure. </w:t>
      </w:r>
      <w:r>
        <w:rPr>
          <w:rFonts w:ascii="Times New Roman" w:eastAsia="Times New Roman" w:hAnsi="Times New Roman" w:cs="Times New Roman"/>
          <w:sz w:val="24"/>
          <w:szCs w:val="24"/>
        </w:rPr>
        <w:t>Also remember that skill loss and recovery of skills may vary by grade and subject matter or be impacted by the educational model adopted by the LEA.</w:t>
      </w:r>
    </w:p>
    <w:p w14:paraId="3AACAB2A" w14:textId="2645EBCA" w:rsidR="00AD0B2F" w:rsidRDefault="00654979">
      <w:pPr>
        <w:shd w:val="clear" w:color="auto" w:fill="FFFFFF"/>
        <w:spacing w:before="220" w:after="2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determination of COVID recovery services is made by the IEP </w:t>
      </w:r>
      <w:r w:rsidR="00C220DA">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after a careful review of student performance and data including pre-COVID closures, student participation and performance during COVID closures, and performance upon return to school. This means that </w:t>
      </w:r>
      <w:r>
        <w:rPr>
          <w:rFonts w:ascii="Times New Roman" w:eastAsia="Times New Roman" w:hAnsi="Times New Roman" w:cs="Times New Roman"/>
          <w:sz w:val="24"/>
          <w:szCs w:val="24"/>
        </w:rPr>
        <w:lastRenderedPageBreak/>
        <w:t xml:space="preserve">IEP </w:t>
      </w:r>
      <w:r w:rsidR="00C220DA">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eams will need a period of time to gather data on the student’s performance and assess their skills in relation to pre-COVID closure and their learning rate compared to peers and with consideration of the educational experiences being offered by the LEA. </w:t>
      </w:r>
      <w:r w:rsidR="00A267E2">
        <w:rPr>
          <w:rFonts w:ascii="Times New Roman" w:eastAsia="Times New Roman" w:hAnsi="Times New Roman" w:cs="Times New Roman"/>
          <w:sz w:val="24"/>
          <w:szCs w:val="24"/>
        </w:rPr>
        <w:t>Refer to</w:t>
      </w:r>
      <w:r>
        <w:rPr>
          <w:rFonts w:ascii="Times New Roman" w:eastAsia="Times New Roman" w:hAnsi="Times New Roman" w:cs="Times New Roman"/>
          <w:sz w:val="24"/>
          <w:szCs w:val="24"/>
        </w:rPr>
        <w:t xml:space="preserve"> </w:t>
      </w:r>
      <w:r w:rsidR="00721282">
        <w:rPr>
          <w:rFonts w:ascii="Times New Roman" w:eastAsia="Times New Roman" w:hAnsi="Times New Roman" w:cs="Times New Roman"/>
          <w:sz w:val="24"/>
          <w:szCs w:val="24"/>
        </w:rPr>
        <w:t xml:space="preserve">the </w:t>
      </w:r>
      <w:r w:rsidRPr="007E6FB7">
        <w:rPr>
          <w:rFonts w:ascii="Times New Roman" w:eastAsia="Times New Roman" w:hAnsi="Times New Roman" w:cs="Times New Roman"/>
          <w:sz w:val="24"/>
          <w:szCs w:val="24"/>
        </w:rPr>
        <w:t>“</w:t>
      </w:r>
      <w:r w:rsidRPr="007E6FB7">
        <w:rPr>
          <w:rFonts w:ascii="Times New Roman" w:eastAsia="Times New Roman" w:hAnsi="Times New Roman" w:cs="Times New Roman"/>
          <w:sz w:val="24"/>
          <w:szCs w:val="24"/>
          <w:highlight w:val="white"/>
        </w:rPr>
        <w:t>What Data Should IEP Teams Gather and Review?”</w:t>
      </w:r>
      <w:r w:rsidR="007E6FB7">
        <w:rPr>
          <w:rFonts w:ascii="Times New Roman" w:eastAsia="Times New Roman" w:hAnsi="Times New Roman" w:cs="Times New Roman"/>
          <w:sz w:val="24"/>
          <w:szCs w:val="24"/>
          <w:highlight w:val="white"/>
        </w:rPr>
        <w:t xml:space="preserve"> </w:t>
      </w:r>
      <w:r w:rsidR="00721282">
        <w:rPr>
          <w:rFonts w:ascii="Times New Roman" w:eastAsia="Times New Roman" w:hAnsi="Times New Roman" w:cs="Times New Roman"/>
          <w:sz w:val="24"/>
          <w:szCs w:val="24"/>
          <w:highlight w:val="white"/>
        </w:rPr>
        <w:t xml:space="preserve">section of this document </w:t>
      </w:r>
      <w:r w:rsidR="007E6FB7">
        <w:rPr>
          <w:rFonts w:ascii="Times New Roman" w:eastAsia="Times New Roman" w:hAnsi="Times New Roman" w:cs="Times New Roman"/>
          <w:sz w:val="24"/>
          <w:szCs w:val="24"/>
          <w:highlight w:val="white"/>
        </w:rPr>
        <w:t>(p</w:t>
      </w:r>
      <w:r w:rsidR="00721282">
        <w:rPr>
          <w:rFonts w:ascii="Times New Roman" w:eastAsia="Times New Roman" w:hAnsi="Times New Roman" w:cs="Times New Roman"/>
          <w:sz w:val="24"/>
          <w:szCs w:val="24"/>
          <w:highlight w:val="white"/>
        </w:rPr>
        <w:t>g.</w:t>
      </w:r>
      <w:r w:rsidR="007E6FB7">
        <w:rPr>
          <w:rFonts w:ascii="Times New Roman" w:eastAsia="Times New Roman" w:hAnsi="Times New Roman" w:cs="Times New Roman"/>
          <w:sz w:val="24"/>
          <w:szCs w:val="24"/>
          <w:highlight w:val="white"/>
        </w:rPr>
        <w:t xml:space="preserve"> 11)</w:t>
      </w:r>
      <w:r w:rsidRPr="007E6FB7">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for additional information on data sources.</w:t>
      </w:r>
    </w:p>
    <w:p w14:paraId="0D2F3411" w14:textId="0DA52FDA" w:rsidR="00AD0B2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LEAs are not required to automatically hold IEP meetings for every student with a disability upon return to school. School members of the IEP </w:t>
      </w:r>
      <w:r w:rsidR="00A267E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w:t>
      </w:r>
      <w:r w:rsidR="00D34A21">
        <w:rPr>
          <w:rFonts w:ascii="Times New Roman" w:eastAsia="Times New Roman" w:hAnsi="Times New Roman" w:cs="Times New Roman"/>
          <w:sz w:val="24"/>
          <w:szCs w:val="24"/>
        </w:rPr>
        <w:t xml:space="preserve">should consider </w:t>
      </w:r>
      <w:r>
        <w:rPr>
          <w:rFonts w:ascii="Times New Roman" w:eastAsia="Times New Roman" w:hAnsi="Times New Roman" w:cs="Times New Roman"/>
          <w:sz w:val="24"/>
          <w:szCs w:val="24"/>
        </w:rPr>
        <w:t>initiat</w:t>
      </w:r>
      <w:r w:rsidR="00D34A21">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an IEP </w:t>
      </w:r>
      <w:r w:rsidR="00A267E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meeting when: </w:t>
      </w:r>
    </w:p>
    <w:p w14:paraId="66ED206D" w14:textId="77777777" w:rsidR="00AD0B2F" w:rsidRDefault="00654979">
      <w:pPr>
        <w:numPr>
          <w:ilvl w:val="0"/>
          <w:numId w:val="3"/>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is a lack of expected progress toward the annual goals and in the general curriculum, if appropriate; </w:t>
      </w:r>
    </w:p>
    <w:p w14:paraId="3201F4E7" w14:textId="77777777" w:rsidR="00AD0B2F" w:rsidRDefault="00654979">
      <w:pPr>
        <w:numPr>
          <w:ilvl w:val="0"/>
          <w:numId w:val="3"/>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the results of any reevaluation conducted, information about the child shared by the parent needs to be addressed; or</w:t>
      </w:r>
    </w:p>
    <w:p w14:paraId="101D0CB3" w14:textId="77777777" w:rsidR="00AD0B2F" w:rsidRDefault="00654979">
      <w:pPr>
        <w:numPr>
          <w:ilvl w:val="0"/>
          <w:numId w:val="3"/>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if the LEA anticipates that the child may need COVID recovery services.</w:t>
      </w:r>
    </w:p>
    <w:p w14:paraId="457CED25" w14:textId="77777777" w:rsidR="00AD0B2F" w:rsidRDefault="00AD0B2F">
      <w:pPr>
        <w:shd w:val="clear" w:color="auto" w:fill="FFFFFF"/>
        <w:rPr>
          <w:rFonts w:ascii="Times New Roman" w:eastAsia="Times New Roman" w:hAnsi="Times New Roman" w:cs="Times New Roman"/>
          <w:sz w:val="24"/>
          <w:szCs w:val="24"/>
        </w:rPr>
      </w:pPr>
    </w:p>
    <w:p w14:paraId="64A26E2B" w14:textId="720EC440" w:rsidR="00AD0B2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the LEA must remember that when a </w:t>
      </w:r>
      <w:r w:rsidR="00485596">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arent requests COVID recovery services, this is a request for an IEP team meeting. Thus, the </w:t>
      </w:r>
      <w:r w:rsidR="00485596">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arent should receive a response from the LEA within </w:t>
      </w:r>
      <w:r w:rsidR="00A267E2">
        <w:rPr>
          <w:rFonts w:ascii="Times New Roman" w:eastAsia="Times New Roman" w:hAnsi="Times New Roman" w:cs="Times New Roman"/>
          <w:sz w:val="24"/>
          <w:szCs w:val="24"/>
        </w:rPr>
        <w:t>ten</w:t>
      </w:r>
      <w:r>
        <w:rPr>
          <w:rFonts w:ascii="Times New Roman" w:eastAsia="Times New Roman" w:hAnsi="Times New Roman" w:cs="Times New Roman"/>
          <w:sz w:val="24"/>
          <w:szCs w:val="24"/>
        </w:rPr>
        <w:t xml:space="preserve"> business days from the time the request was made. A Prior Written Notice must be issued if the team declines such a request</w:t>
      </w:r>
      <w:r w:rsidR="00D34A21">
        <w:rPr>
          <w:rFonts w:ascii="Times New Roman" w:eastAsia="Times New Roman" w:hAnsi="Times New Roman" w:cs="Times New Roman"/>
          <w:sz w:val="24"/>
          <w:szCs w:val="24"/>
        </w:rPr>
        <w:t xml:space="preserve"> and could contain additional information justifying the refusal such as</w:t>
      </w:r>
      <w:r w:rsidR="00BA6FCC">
        <w:rPr>
          <w:rFonts w:ascii="Times New Roman" w:eastAsia="Times New Roman" w:hAnsi="Times New Roman" w:cs="Times New Roman"/>
          <w:sz w:val="24"/>
          <w:szCs w:val="24"/>
        </w:rPr>
        <w:t>, the</w:t>
      </w:r>
      <w:r w:rsidR="00D34A21">
        <w:rPr>
          <w:rFonts w:ascii="Times New Roman" w:eastAsia="Times New Roman" w:hAnsi="Times New Roman" w:cs="Times New Roman"/>
          <w:sz w:val="24"/>
          <w:szCs w:val="24"/>
        </w:rPr>
        <w:t xml:space="preserve"> need for time to assess student </w:t>
      </w:r>
      <w:r w:rsidR="00BA6FCC">
        <w:rPr>
          <w:rFonts w:ascii="Times New Roman" w:eastAsia="Times New Roman" w:hAnsi="Times New Roman" w:cs="Times New Roman"/>
          <w:sz w:val="24"/>
          <w:szCs w:val="24"/>
        </w:rPr>
        <w:t>progress. If</w:t>
      </w:r>
      <w:r>
        <w:rPr>
          <w:rFonts w:ascii="Times New Roman" w:eastAsia="Times New Roman" w:hAnsi="Times New Roman" w:cs="Times New Roman"/>
          <w:sz w:val="24"/>
          <w:szCs w:val="24"/>
        </w:rPr>
        <w:t xml:space="preserve"> a parent requests a meeting to discuss COVID recovery services, the IEP should communicate clearly the amount and types of data required to address COVID recovery services.  </w:t>
      </w:r>
    </w:p>
    <w:p w14:paraId="46695DA2" w14:textId="77777777" w:rsidR="00AD0B2F" w:rsidRDefault="00AD0B2F">
      <w:pPr>
        <w:shd w:val="clear" w:color="auto" w:fill="FFFFFF"/>
        <w:rPr>
          <w:rFonts w:ascii="Times New Roman" w:eastAsia="Times New Roman" w:hAnsi="Times New Roman" w:cs="Times New Roman"/>
          <w:sz w:val="24"/>
          <w:szCs w:val="24"/>
        </w:rPr>
      </w:pPr>
    </w:p>
    <w:p w14:paraId="5339ECE9" w14:textId="00EC8C68" w:rsidR="00AD0B2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communicating the data required to make the decision, the IEP </w:t>
      </w:r>
      <w:r w:rsidR="00A267E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may either 1) hold the meeting to hear the parent’s request and make a plan for when they will reconvene to discuss the data and make a determination or 2) seek parental agreement to schedule the meeting for </w:t>
      </w:r>
      <w:r w:rsidR="007C6D7F">
        <w:rPr>
          <w:rFonts w:ascii="Times New Roman" w:eastAsia="Times New Roman" w:hAnsi="Times New Roman" w:cs="Times New Roman"/>
          <w:sz w:val="24"/>
          <w:szCs w:val="24"/>
        </w:rPr>
        <w:t>a date</w:t>
      </w:r>
      <w:r>
        <w:rPr>
          <w:rFonts w:ascii="Times New Roman" w:eastAsia="Times New Roman" w:hAnsi="Times New Roman" w:cs="Times New Roman"/>
          <w:sz w:val="24"/>
          <w:szCs w:val="24"/>
        </w:rPr>
        <w:t xml:space="preserve"> in the future when the required data for decision making will be available. If the parent agrees to schedule a meeting in the future when sufficient data is available, this should be clearly documented.</w:t>
      </w:r>
    </w:p>
    <w:p w14:paraId="70429769" w14:textId="77777777" w:rsidR="00AD0B2F" w:rsidRDefault="00AD0B2F">
      <w:pPr>
        <w:shd w:val="clear" w:color="auto" w:fill="FFFFFF"/>
        <w:rPr>
          <w:rFonts w:ascii="Times New Roman" w:eastAsia="Times New Roman" w:hAnsi="Times New Roman" w:cs="Times New Roman"/>
          <w:sz w:val="24"/>
          <w:szCs w:val="24"/>
        </w:rPr>
      </w:pPr>
    </w:p>
    <w:p w14:paraId="45B77F25" w14:textId="77777777" w:rsidR="00AD0B2F" w:rsidRDefault="00654979">
      <w:pPr>
        <w:pStyle w:val="Heading3"/>
        <w:shd w:val="clear" w:color="auto" w:fill="FFFFFF"/>
        <w:spacing w:before="220" w:after="220"/>
      </w:pPr>
      <w:bookmarkStart w:id="13" w:name="_35nkun2" w:colFirst="0" w:colLast="0"/>
      <w:bookmarkStart w:id="14" w:name="_How_Should_IEP"/>
      <w:bookmarkEnd w:id="13"/>
      <w:bookmarkEnd w:id="14"/>
      <w:r>
        <w:t>How Should IEP Teams Document Decisions About COVID Recovery Services?</w:t>
      </w:r>
    </w:p>
    <w:p w14:paraId="2B958CC7" w14:textId="7946D44D" w:rsidR="00AD0B2F" w:rsidRDefault="00654979">
      <w:pPr>
        <w:shd w:val="clear" w:color="auto" w:fill="FFFFFF"/>
        <w:spacing w:before="220" w:after="2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COVID recovery services should be documented in the student’s IEP. If the </w:t>
      </w:r>
      <w:r w:rsidR="00C93815">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determines that it is appropriate to do so, services should be clearly identified as COVID recovery services and include </w:t>
      </w:r>
      <w:r w:rsidR="00721282">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scope</w:t>
      </w:r>
      <w:r w:rsidR="00721282">
        <w:rPr>
          <w:rFonts w:ascii="Times New Roman" w:eastAsia="Times New Roman" w:hAnsi="Times New Roman" w:cs="Times New Roman"/>
          <w:sz w:val="24"/>
          <w:szCs w:val="24"/>
        </w:rPr>
        <w:t xml:space="preserve">, </w:t>
      </w:r>
      <w:r w:rsidR="007071BD">
        <w:rPr>
          <w:rFonts w:ascii="Times New Roman" w:eastAsia="Times New Roman" w:hAnsi="Times New Roman" w:cs="Times New Roman"/>
          <w:sz w:val="24"/>
          <w:szCs w:val="24"/>
        </w:rPr>
        <w:t xml:space="preserve">projected dates, </w:t>
      </w:r>
      <w:r w:rsidR="00721282">
        <w:rPr>
          <w:rFonts w:ascii="Times New Roman" w:eastAsia="Times New Roman" w:hAnsi="Times New Roman" w:cs="Times New Roman"/>
          <w:sz w:val="24"/>
          <w:szCs w:val="24"/>
        </w:rPr>
        <w:t xml:space="preserve">frequency, </w:t>
      </w:r>
      <w:r w:rsidR="007071BD">
        <w:rPr>
          <w:rFonts w:ascii="Times New Roman" w:eastAsia="Times New Roman" w:hAnsi="Times New Roman" w:cs="Times New Roman"/>
          <w:sz w:val="24"/>
          <w:szCs w:val="24"/>
        </w:rPr>
        <w:t xml:space="preserve">location </w:t>
      </w:r>
      <w:r w:rsidR="00721282">
        <w:rPr>
          <w:rFonts w:ascii="Times New Roman" w:eastAsia="Times New Roman" w:hAnsi="Times New Roman" w:cs="Times New Roman"/>
          <w:sz w:val="24"/>
          <w:szCs w:val="24"/>
        </w:rPr>
        <w:t xml:space="preserve">and </w:t>
      </w:r>
      <w:r w:rsidR="007071BD">
        <w:rPr>
          <w:rFonts w:ascii="Times New Roman" w:eastAsia="Times New Roman" w:hAnsi="Times New Roman" w:cs="Times New Roman"/>
          <w:sz w:val="24"/>
          <w:szCs w:val="24"/>
        </w:rPr>
        <w:t>duration</w:t>
      </w:r>
      <w:r w:rsidR="00721282">
        <w:rPr>
          <w:rFonts w:ascii="Times New Roman" w:eastAsia="Times New Roman" w:hAnsi="Times New Roman" w:cs="Times New Roman"/>
          <w:sz w:val="24"/>
          <w:szCs w:val="24"/>
        </w:rPr>
        <w:t xml:space="preserve"> of the services to be provided</w:t>
      </w:r>
      <w:r>
        <w:rPr>
          <w:rFonts w:ascii="Times New Roman" w:eastAsia="Times New Roman" w:hAnsi="Times New Roman" w:cs="Times New Roman"/>
          <w:sz w:val="24"/>
          <w:szCs w:val="24"/>
        </w:rPr>
        <w:t xml:space="preserve">. Given the nature of parental consent in Virginia, in order to ensure that these highly individualized and unique services are reviewed properly considering the circumstances, end dates for COVID recovery services are suggested. If a student requires COVID recovery services past the initial end date, the IEP </w:t>
      </w:r>
      <w:r w:rsidR="00E87846">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may amend the IEP with changes to the COVID recovery services by extending the end dates for COVID recovery services. IEP </w:t>
      </w:r>
      <w:r w:rsidR="00D62085">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eams should be prepared </w:t>
      </w:r>
      <w:r>
        <w:rPr>
          <w:rFonts w:ascii="Times New Roman" w:eastAsia="Times New Roman" w:hAnsi="Times New Roman" w:cs="Times New Roman"/>
          <w:sz w:val="24"/>
          <w:szCs w:val="24"/>
        </w:rPr>
        <w:lastRenderedPageBreak/>
        <w:t>to address student needs as educational format changes (e.g</w:t>
      </w:r>
      <w:r w:rsidR="006B287B">
        <w:rPr>
          <w:rFonts w:ascii="Times New Roman" w:eastAsia="Times New Roman" w:hAnsi="Times New Roman" w:cs="Times New Roman"/>
          <w:sz w:val="24"/>
          <w:szCs w:val="24"/>
        </w:rPr>
        <w:t>., virtual, hybrid, in person</w:t>
      </w:r>
      <w:r>
        <w:rPr>
          <w:rFonts w:ascii="Times New Roman" w:eastAsia="Times New Roman" w:hAnsi="Times New Roman" w:cs="Times New Roman"/>
          <w:sz w:val="24"/>
          <w:szCs w:val="24"/>
        </w:rPr>
        <w:t xml:space="preserve">) and as the school year progresses. </w:t>
      </w:r>
    </w:p>
    <w:p w14:paraId="23467C12" w14:textId="77777777" w:rsidR="00AD0B2F" w:rsidRDefault="00654979">
      <w:pPr>
        <w:pStyle w:val="Heading3"/>
      </w:pPr>
      <w:bookmarkStart w:id="15" w:name="_1ksv4uv" w:colFirst="0" w:colLast="0"/>
      <w:bookmarkEnd w:id="15"/>
      <w:r>
        <w:rPr>
          <w:highlight w:val="white"/>
        </w:rPr>
        <w:t xml:space="preserve">What Data Should IEP Teams Gather and Review? </w:t>
      </w:r>
    </w:p>
    <w:p w14:paraId="621286D8" w14:textId="77777777" w:rsidR="00AD0B2F" w:rsidRDefault="00654979">
      <w:pPr>
        <w:pStyle w:val="Heading4"/>
      </w:pPr>
      <w:bookmarkStart w:id="16" w:name="_44sinio" w:colFirst="0" w:colLast="0"/>
      <w:bookmarkEnd w:id="16"/>
      <w:r>
        <w:t>Pre-COVID Data</w:t>
      </w:r>
    </w:p>
    <w:p w14:paraId="7BCBF12B" w14:textId="028A7E66" w:rsidR="00AD0B2F" w:rsidRDefault="00654979">
      <w:pPr>
        <w:shd w:val="clear" w:color="auto" w:fill="FFFFFF"/>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IEP </w:t>
      </w:r>
      <w:r w:rsidR="00D62085">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eams should review student data from pre-COVID closures to establish a baseline and compare skills and performance toward IEP goals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Consider data from before COVID school closures including but not limited to:</w:t>
      </w:r>
    </w:p>
    <w:p w14:paraId="59F0039E" w14:textId="03E69843" w:rsidR="00AD0B2F" w:rsidRDefault="00654979">
      <w:pPr>
        <w:numPr>
          <w:ilvl w:val="0"/>
          <w:numId w:val="7"/>
        </w:numPr>
        <w:pBdr>
          <w:top w:val="nil"/>
          <w:left w:val="nil"/>
          <w:bottom w:val="nil"/>
          <w:right w:val="nil"/>
          <w:between w:val="nil"/>
        </w:pBdr>
        <w:shd w:val="clear" w:color="auto" w:fill="FFFFFF"/>
        <w:spacing w:before="220"/>
        <w:rPr>
          <w:color w:val="000000"/>
          <w:sz w:val="24"/>
          <w:szCs w:val="24"/>
        </w:rPr>
      </w:pPr>
      <w:r>
        <w:rPr>
          <w:rFonts w:ascii="Times New Roman" w:eastAsia="Times New Roman" w:hAnsi="Times New Roman" w:cs="Times New Roman"/>
          <w:color w:val="000000"/>
          <w:sz w:val="24"/>
          <w:szCs w:val="24"/>
        </w:rPr>
        <w:t>review of the progress on IEP goals, objectives or benchmarks</w:t>
      </w:r>
      <w:r w:rsidR="007071BD">
        <w:rPr>
          <w:rFonts w:ascii="Times New Roman" w:eastAsia="Times New Roman" w:hAnsi="Times New Roman" w:cs="Times New Roman"/>
          <w:color w:val="000000"/>
          <w:sz w:val="24"/>
          <w:szCs w:val="24"/>
        </w:rPr>
        <w:t>;</w:t>
      </w:r>
    </w:p>
    <w:p w14:paraId="67C7AE1F" w14:textId="330E12D5" w:rsidR="00AD0B2F" w:rsidRDefault="00654979">
      <w:pPr>
        <w:numPr>
          <w:ilvl w:val="0"/>
          <w:numId w:val="7"/>
        </w:numPr>
        <w:pBdr>
          <w:top w:val="nil"/>
          <w:left w:val="nil"/>
          <w:bottom w:val="nil"/>
          <w:right w:val="nil"/>
          <w:between w:val="nil"/>
        </w:pBdr>
        <w:shd w:val="clear" w:color="auto" w:fill="FFFFFF"/>
        <w:rPr>
          <w:color w:val="000000"/>
          <w:sz w:val="24"/>
          <w:szCs w:val="24"/>
        </w:rPr>
      </w:pPr>
      <w:r>
        <w:rPr>
          <w:rFonts w:ascii="Times New Roman" w:eastAsia="Times New Roman" w:hAnsi="Times New Roman" w:cs="Times New Roman"/>
          <w:color w:val="000000"/>
          <w:sz w:val="24"/>
          <w:szCs w:val="24"/>
        </w:rPr>
        <w:t>observation and data from teachers, therapists, parents, and others having direct contact with the student</w:t>
      </w:r>
      <w:r w:rsidR="007071BD">
        <w:rPr>
          <w:rFonts w:ascii="Times New Roman" w:eastAsia="Times New Roman" w:hAnsi="Times New Roman" w:cs="Times New Roman"/>
          <w:color w:val="000000"/>
          <w:sz w:val="24"/>
          <w:szCs w:val="24"/>
        </w:rPr>
        <w:t>;</w:t>
      </w:r>
    </w:p>
    <w:p w14:paraId="726FC06A" w14:textId="1E30BE6D" w:rsidR="00AD0B2F" w:rsidRDefault="00654979">
      <w:pPr>
        <w:numPr>
          <w:ilvl w:val="0"/>
          <w:numId w:val="7"/>
        </w:numPr>
        <w:pBdr>
          <w:top w:val="nil"/>
          <w:left w:val="nil"/>
          <w:bottom w:val="nil"/>
          <w:right w:val="nil"/>
          <w:between w:val="nil"/>
        </w:pBdr>
        <w:shd w:val="clear" w:color="auto" w:fill="FFFFFF"/>
        <w:rPr>
          <w:color w:val="000000"/>
          <w:sz w:val="24"/>
          <w:szCs w:val="24"/>
        </w:rPr>
      </w:pPr>
      <w:r>
        <w:rPr>
          <w:rFonts w:ascii="Times New Roman" w:eastAsia="Times New Roman" w:hAnsi="Times New Roman" w:cs="Times New Roman"/>
          <w:sz w:val="24"/>
          <w:szCs w:val="24"/>
        </w:rPr>
        <w:t xml:space="preserve">screening, </w:t>
      </w:r>
      <w:r>
        <w:rPr>
          <w:rFonts w:ascii="Times New Roman" w:eastAsia="Times New Roman" w:hAnsi="Times New Roman" w:cs="Times New Roman"/>
          <w:color w:val="000000"/>
          <w:sz w:val="24"/>
          <w:szCs w:val="24"/>
        </w:rPr>
        <w:t>assessment or information maintained on the student, including pretest and posttest data</w:t>
      </w:r>
      <w:r w:rsidR="007071BD">
        <w:rPr>
          <w:rFonts w:ascii="Times New Roman" w:eastAsia="Times New Roman" w:hAnsi="Times New Roman" w:cs="Times New Roman"/>
          <w:color w:val="000000"/>
          <w:sz w:val="24"/>
          <w:szCs w:val="24"/>
        </w:rPr>
        <w:t>; and</w:t>
      </w:r>
    </w:p>
    <w:p w14:paraId="44358497" w14:textId="77777777" w:rsidR="00AD0B2F" w:rsidRDefault="00654979">
      <w:pPr>
        <w:numPr>
          <w:ilvl w:val="0"/>
          <w:numId w:val="7"/>
        </w:numPr>
        <w:pBdr>
          <w:top w:val="nil"/>
          <w:left w:val="nil"/>
          <w:bottom w:val="nil"/>
          <w:right w:val="nil"/>
          <w:between w:val="nil"/>
        </w:pBdr>
        <w:shd w:val="clear" w:color="auto" w:fill="FFFFFF"/>
        <w:spacing w:after="220"/>
        <w:rPr>
          <w:color w:val="000000"/>
          <w:sz w:val="24"/>
          <w:szCs w:val="24"/>
        </w:rPr>
      </w:pPr>
      <w:r>
        <w:rPr>
          <w:rFonts w:ascii="Times New Roman" w:eastAsia="Times New Roman" w:hAnsi="Times New Roman" w:cs="Times New Roman"/>
          <w:color w:val="000000"/>
          <w:sz w:val="24"/>
          <w:szCs w:val="24"/>
        </w:rPr>
        <w:t xml:space="preserve">curriculum-based assessment, including pretest and post-test data; and other relevant factors. </w:t>
      </w:r>
    </w:p>
    <w:p w14:paraId="542C65DA" w14:textId="77777777" w:rsidR="00AD0B2F" w:rsidRDefault="00654979">
      <w:pPr>
        <w:pStyle w:val="Heading4"/>
      </w:pPr>
      <w:bookmarkStart w:id="17" w:name="_2jxsxqh" w:colFirst="0" w:colLast="0"/>
      <w:bookmarkEnd w:id="17"/>
      <w:r>
        <w:t>COVID-19 School Closure Data</w:t>
      </w:r>
    </w:p>
    <w:p w14:paraId="464C4399" w14:textId="4A6ED27A" w:rsidR="00AD0B2F" w:rsidRDefault="00654979">
      <w:pPr>
        <w:shd w:val="clear" w:color="auto" w:fill="FFFFFF"/>
        <w:spacing w:before="220" w:after="22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Data from student participation in any post COVID-19 school closure educational offerings should also be considered. This includes student participation in any </w:t>
      </w:r>
      <w:r w:rsidR="006B287B">
        <w:rPr>
          <w:rFonts w:ascii="Times New Roman" w:eastAsia="Times New Roman" w:hAnsi="Times New Roman" w:cs="Times New Roman"/>
          <w:color w:val="000000"/>
          <w:sz w:val="24"/>
          <w:szCs w:val="24"/>
        </w:rPr>
        <w:t xml:space="preserve">activities </w:t>
      </w:r>
      <w:r>
        <w:rPr>
          <w:rFonts w:ascii="Times New Roman" w:eastAsia="Times New Roman" w:hAnsi="Times New Roman" w:cs="Times New Roman"/>
          <w:color w:val="000000"/>
          <w:sz w:val="24"/>
          <w:szCs w:val="24"/>
        </w:rPr>
        <w:t>and data from those offerings</w:t>
      </w:r>
      <w:r w:rsidR="007071B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including but not limited to:</w:t>
      </w:r>
    </w:p>
    <w:p w14:paraId="76CA1188" w14:textId="66582BFD" w:rsidR="00AD0B2F" w:rsidRDefault="00654979">
      <w:pPr>
        <w:numPr>
          <w:ilvl w:val="0"/>
          <w:numId w:val="10"/>
        </w:numPr>
        <w:shd w:val="clear" w:color="auto" w:fill="FFFFFF"/>
        <w:spacing w:before="220"/>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observations</w:t>
      </w:r>
      <w:r w:rsidR="007071BD">
        <w:rPr>
          <w:rFonts w:ascii="Times New Roman" w:eastAsia="Times New Roman" w:hAnsi="Times New Roman" w:cs="Times New Roman"/>
          <w:color w:val="000000"/>
          <w:sz w:val="24"/>
          <w:szCs w:val="24"/>
        </w:rPr>
        <w:t>;</w:t>
      </w:r>
    </w:p>
    <w:p w14:paraId="410F7D27" w14:textId="74EDC5A6" w:rsidR="00AD0B2F" w:rsidRDefault="00654979">
      <w:pPr>
        <w:numPr>
          <w:ilvl w:val="0"/>
          <w:numId w:val="10"/>
        </w:numPr>
        <w:shd w:val="clear" w:color="auto" w:fill="FFFFFF"/>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samples of the student’s work</w:t>
      </w:r>
      <w:r w:rsidR="007071BD">
        <w:rPr>
          <w:rFonts w:ascii="Times New Roman" w:eastAsia="Times New Roman" w:hAnsi="Times New Roman" w:cs="Times New Roman"/>
          <w:color w:val="000000"/>
          <w:sz w:val="24"/>
          <w:szCs w:val="24"/>
        </w:rPr>
        <w:t>;</w:t>
      </w:r>
    </w:p>
    <w:p w14:paraId="0A4106A1" w14:textId="63622FEF" w:rsidR="00AD0B2F" w:rsidRDefault="00654979">
      <w:pPr>
        <w:numPr>
          <w:ilvl w:val="0"/>
          <w:numId w:val="10"/>
        </w:numPr>
        <w:shd w:val="clear" w:color="auto" w:fill="FFFFFF"/>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behavior logs</w:t>
      </w:r>
      <w:r w:rsidR="007071BD">
        <w:rPr>
          <w:rFonts w:ascii="Times New Roman" w:eastAsia="Times New Roman" w:hAnsi="Times New Roman" w:cs="Times New Roman"/>
          <w:color w:val="000000"/>
          <w:sz w:val="24"/>
          <w:szCs w:val="24"/>
        </w:rPr>
        <w:t>;</w:t>
      </w:r>
    </w:p>
    <w:p w14:paraId="7BA81092" w14:textId="5F17E33F" w:rsidR="00AD0B2F" w:rsidRDefault="00654979">
      <w:pPr>
        <w:numPr>
          <w:ilvl w:val="0"/>
          <w:numId w:val="10"/>
        </w:numPr>
        <w:shd w:val="clear" w:color="auto" w:fill="FFFFFF"/>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screenings and assessments</w:t>
      </w:r>
      <w:r w:rsidR="007071BD">
        <w:rPr>
          <w:rFonts w:ascii="Times New Roman" w:eastAsia="Times New Roman" w:hAnsi="Times New Roman" w:cs="Times New Roman"/>
          <w:sz w:val="24"/>
          <w:szCs w:val="24"/>
        </w:rPr>
        <w:t>;</w:t>
      </w:r>
      <w:r w:rsidR="006B287B">
        <w:rPr>
          <w:rFonts w:ascii="Times New Roman" w:eastAsia="Times New Roman" w:hAnsi="Times New Roman" w:cs="Times New Roman"/>
          <w:sz w:val="24"/>
          <w:szCs w:val="24"/>
        </w:rPr>
        <w:t xml:space="preserve"> and</w:t>
      </w:r>
    </w:p>
    <w:p w14:paraId="401D1B90" w14:textId="7A5D16D7" w:rsidR="00AD0B2F" w:rsidRPr="006B287B" w:rsidRDefault="00654979" w:rsidP="006B287B">
      <w:pPr>
        <w:numPr>
          <w:ilvl w:val="0"/>
          <w:numId w:val="10"/>
        </w:numPr>
        <w:shd w:val="clear" w:color="auto" w:fill="FFFFFF"/>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parent interviews/observations</w:t>
      </w:r>
      <w:bookmarkStart w:id="18" w:name="_z337ya" w:colFirst="0" w:colLast="0"/>
      <w:bookmarkEnd w:id="18"/>
      <w:r w:rsidR="007071BD" w:rsidRPr="006B287B">
        <w:rPr>
          <w:rFonts w:ascii="Times New Roman" w:eastAsia="Times New Roman" w:hAnsi="Times New Roman" w:cs="Times New Roman"/>
          <w:color w:val="000000"/>
          <w:sz w:val="24"/>
          <w:szCs w:val="24"/>
        </w:rPr>
        <w:t>.</w:t>
      </w:r>
    </w:p>
    <w:p w14:paraId="37B734E9" w14:textId="3E271127" w:rsidR="00AD0B2F" w:rsidRPr="00D62085" w:rsidRDefault="00654979" w:rsidP="007E6FB7">
      <w:pPr>
        <w:pStyle w:val="Heading4"/>
      </w:pPr>
      <w:bookmarkStart w:id="19" w:name="_3j2qqm3" w:colFirst="0" w:colLast="0"/>
      <w:bookmarkEnd w:id="19"/>
      <w:r w:rsidRPr="00D62085">
        <w:t>Gathering New Data</w:t>
      </w:r>
    </w:p>
    <w:p w14:paraId="0A75A112" w14:textId="2F168851" w:rsidR="00AD0B2F" w:rsidRDefault="000928FF">
      <w:pPr>
        <w:shd w:val="clear" w:color="auto" w:fill="FFFFFF"/>
        <w:spacing w:before="220" w:after="220"/>
        <w:rPr>
          <w:rFonts w:ascii="Times New Roman" w:eastAsia="Times New Roman" w:hAnsi="Times New Roman" w:cs="Times New Roman"/>
          <w:sz w:val="24"/>
          <w:szCs w:val="24"/>
        </w:rPr>
      </w:pPr>
      <w:hyperlink r:id="rId18">
        <w:r w:rsidR="00654979" w:rsidRPr="007E6FB7">
          <w:rPr>
            <w:rStyle w:val="Hyperlink"/>
          </w:rPr>
          <w:t>Recover, Redesign, Restart 2020 A comprehensive plan that moves Virginia Learners and Educators FORWARD</w:t>
        </w:r>
      </w:hyperlink>
      <w:r w:rsidR="00654979">
        <w:rPr>
          <w:rFonts w:ascii="Times New Roman" w:eastAsia="Times New Roman" w:hAnsi="Times New Roman" w:cs="Times New Roman"/>
          <w:sz w:val="24"/>
          <w:szCs w:val="24"/>
        </w:rPr>
        <w:t xml:space="preserve"> </w:t>
      </w:r>
      <w:r w:rsidR="007071BD">
        <w:rPr>
          <w:rFonts w:ascii="Times New Roman" w:eastAsia="Times New Roman" w:hAnsi="Times New Roman" w:cs="Times New Roman"/>
          <w:sz w:val="24"/>
          <w:szCs w:val="24"/>
        </w:rPr>
        <w:t xml:space="preserve">(pg. 60) </w:t>
      </w:r>
      <w:r w:rsidR="00654979">
        <w:rPr>
          <w:rFonts w:ascii="Times New Roman" w:eastAsia="Times New Roman" w:hAnsi="Times New Roman" w:cs="Times New Roman"/>
          <w:sz w:val="24"/>
          <w:szCs w:val="24"/>
        </w:rPr>
        <w:t>indicates that “assessment is a process of data collection that is ongoing, formative, and low or no-stakes</w:t>
      </w:r>
      <w:r w:rsidR="00D62085">
        <w:rPr>
          <w:rFonts w:ascii="Times New Roman" w:eastAsia="Times New Roman" w:hAnsi="Times New Roman" w:cs="Times New Roman"/>
          <w:sz w:val="24"/>
          <w:szCs w:val="24"/>
        </w:rPr>
        <w:t>.</w:t>
      </w:r>
      <w:r w:rsidR="00654979">
        <w:rPr>
          <w:rFonts w:ascii="Times New Roman" w:eastAsia="Times New Roman" w:hAnsi="Times New Roman" w:cs="Times New Roman"/>
          <w:sz w:val="24"/>
          <w:szCs w:val="24"/>
        </w:rPr>
        <w:t xml:space="preserve">” IEP </w:t>
      </w:r>
      <w:r w:rsidR="00D62085">
        <w:rPr>
          <w:rFonts w:ascii="Times New Roman" w:eastAsia="Times New Roman" w:hAnsi="Times New Roman" w:cs="Times New Roman"/>
          <w:sz w:val="24"/>
          <w:szCs w:val="24"/>
        </w:rPr>
        <w:t>T</w:t>
      </w:r>
      <w:r w:rsidR="00654979">
        <w:rPr>
          <w:rFonts w:ascii="Times New Roman" w:eastAsia="Times New Roman" w:hAnsi="Times New Roman" w:cs="Times New Roman"/>
          <w:sz w:val="24"/>
          <w:szCs w:val="24"/>
        </w:rPr>
        <w:t xml:space="preserve">eams should consider the use of a variety of tools ranging from “just-in-time” formative assessment prior to instruction to identify gaps in understanding to local assessments or other assessments that would be useful in evaluating student progress. </w:t>
      </w:r>
    </w:p>
    <w:p w14:paraId="5DB0DB85" w14:textId="0DE80E56" w:rsidR="00AD0B2F" w:rsidRDefault="00654979">
      <w:pPr>
        <w:shd w:val="clear" w:color="auto" w:fill="FFFFFF"/>
        <w:spacing w:before="220" w:after="2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Educators should be prepared to gather new data upon students returning to school in whatever format instruction is taking place (virtual, hybrid, or </w:t>
      </w:r>
      <w:r w:rsidR="006B287B">
        <w:rPr>
          <w:rFonts w:ascii="Times New Roman" w:eastAsia="Times New Roman" w:hAnsi="Times New Roman" w:cs="Times New Roman"/>
          <w:sz w:val="24"/>
          <w:szCs w:val="24"/>
        </w:rPr>
        <w:t>in-person</w:t>
      </w:r>
      <w:r>
        <w:rPr>
          <w:rFonts w:ascii="Times New Roman" w:eastAsia="Times New Roman" w:hAnsi="Times New Roman" w:cs="Times New Roman"/>
          <w:sz w:val="24"/>
          <w:szCs w:val="24"/>
        </w:rPr>
        <w:t>). This includes:</w:t>
      </w:r>
    </w:p>
    <w:p w14:paraId="64E26F0E" w14:textId="77777777" w:rsidR="00AD0B2F" w:rsidRDefault="00654979">
      <w:pPr>
        <w:numPr>
          <w:ilvl w:val="0"/>
          <w:numId w:val="4"/>
        </w:numPr>
        <w:shd w:val="clear" w:color="auto" w:fill="FFFFFF"/>
        <w:ind w:left="81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Does the student require extensive review to demonstrate previously learned skills?</w:t>
      </w:r>
    </w:p>
    <w:p w14:paraId="5DCB61F2" w14:textId="77777777" w:rsidR="00AD0B2F" w:rsidRDefault="00654979">
      <w:pPr>
        <w:numPr>
          <w:ilvl w:val="0"/>
          <w:numId w:val="4"/>
        </w:numPr>
        <w:shd w:val="clear" w:color="auto" w:fill="FFFFFF"/>
        <w:ind w:left="8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the student demonstrate inconsistencies in performance? </w:t>
      </w:r>
    </w:p>
    <w:p w14:paraId="5E797666" w14:textId="77777777" w:rsidR="00AD0B2F" w:rsidRDefault="00654979">
      <w:pPr>
        <w:numPr>
          <w:ilvl w:val="0"/>
          <w:numId w:val="4"/>
        </w:numPr>
        <w:shd w:val="clear" w:color="auto" w:fill="FFFFFF"/>
        <w:ind w:left="810"/>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student demonstrate previously mastered or partially acquired skills present pre-COVID closure?</w:t>
      </w:r>
    </w:p>
    <w:p w14:paraId="74C02010" w14:textId="77777777" w:rsidR="00AD0B2F" w:rsidRDefault="00654979">
      <w:pPr>
        <w:shd w:val="clear" w:color="auto" w:fill="FFFFFF"/>
        <w:spacing w:before="22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gather data using informal and curriculum-based measures to determine baseline skills. This data will inform instructional planning and is not considered a formal evaluation therefore does not require parental consent. Teachers may also undertake a review of IEP goals and progress to compare to pre-COVID closure data. Educational data from classroom instruction, benchmarks, and curriculum-based learning are all important to consider.</w:t>
      </w:r>
    </w:p>
    <w:p w14:paraId="099AED11" w14:textId="40F44714" w:rsidR="00AD0B2F" w:rsidRDefault="00654979">
      <w:pPr>
        <w:shd w:val="clear" w:color="auto" w:fill="FFFFFF"/>
        <w:spacing w:before="220"/>
        <w:rPr>
          <w:rFonts w:ascii="Times New Roman" w:eastAsia="Times New Roman" w:hAnsi="Times New Roman" w:cs="Times New Roman"/>
          <w:sz w:val="24"/>
          <w:szCs w:val="24"/>
        </w:rPr>
      </w:pPr>
      <w:r>
        <w:rPr>
          <w:rFonts w:ascii="Times New Roman" w:eastAsia="Times New Roman" w:hAnsi="Times New Roman" w:cs="Times New Roman"/>
          <w:sz w:val="24"/>
          <w:szCs w:val="24"/>
        </w:rPr>
        <w:t>The use of standardized norm referenced measures to determine progress is not recommended.  The impact of trauma from COVID closures, disruption in educational programming, and comparison to different age groups within the normative sample make use of standardized norm referenced tests inappropriate to measure progress. If formal standardized testing is undertaken, parental consent would be required.</w:t>
      </w:r>
    </w:p>
    <w:p w14:paraId="17856458" w14:textId="77777777" w:rsidR="00AD0B2F" w:rsidRDefault="00AD0B2F">
      <w:pPr>
        <w:rPr>
          <w:rFonts w:ascii="Times New Roman" w:eastAsia="Times New Roman" w:hAnsi="Times New Roman" w:cs="Times New Roman"/>
          <w:sz w:val="24"/>
          <w:szCs w:val="24"/>
        </w:rPr>
      </w:pPr>
    </w:p>
    <w:p w14:paraId="73673C2A" w14:textId="77777777" w:rsidR="00AD0B2F" w:rsidRDefault="00654979">
      <w:pPr>
        <w:pStyle w:val="Heading3"/>
        <w:shd w:val="clear" w:color="auto" w:fill="FFFFFF"/>
        <w:spacing w:before="220" w:after="220"/>
        <w:rPr>
          <w:color w:val="000000"/>
        </w:rPr>
      </w:pPr>
      <w:bookmarkStart w:id="20" w:name="_1y810tw" w:colFirst="0" w:colLast="0"/>
      <w:bookmarkEnd w:id="20"/>
      <w:r>
        <w:t>What Questions Should the IEP Team Consider?</w:t>
      </w:r>
    </w:p>
    <w:p w14:paraId="5A7BF9F0" w14:textId="25F7ABE3" w:rsidR="00AD0B2F" w:rsidRDefault="00654979">
      <w:pPr>
        <w:shd w:val="clear" w:color="auto" w:fill="FFFFFF"/>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Each IEP Team should consider if COVID recovery services are appropriate, the amount and type of recovery services required to address individual </w:t>
      </w:r>
      <w:r w:rsidR="006B287B">
        <w:rPr>
          <w:rFonts w:ascii="Times New Roman" w:eastAsia="Times New Roman" w:hAnsi="Times New Roman" w:cs="Times New Roman"/>
          <w:sz w:val="24"/>
          <w:szCs w:val="24"/>
          <w:highlight w:val="white"/>
        </w:rPr>
        <w:t>students’</w:t>
      </w:r>
      <w:r>
        <w:rPr>
          <w:rFonts w:ascii="Times New Roman" w:eastAsia="Times New Roman" w:hAnsi="Times New Roman" w:cs="Times New Roman"/>
          <w:sz w:val="24"/>
          <w:szCs w:val="24"/>
          <w:highlight w:val="white"/>
        </w:rPr>
        <w:t xml:space="preserve"> needs including:</w:t>
      </w:r>
    </w:p>
    <w:p w14:paraId="61304E91" w14:textId="684FB85A" w:rsidR="00AD0B2F" w:rsidRDefault="00654979">
      <w:pPr>
        <w:numPr>
          <w:ilvl w:val="0"/>
          <w:numId w:val="15"/>
        </w:numPr>
        <w:shd w:val="clear" w:color="auto" w:fill="FFFFFF"/>
        <w:rPr>
          <w:sz w:val="24"/>
          <w:szCs w:val="24"/>
          <w:highlight w:val="white"/>
        </w:rPr>
      </w:pPr>
      <w:r>
        <w:rPr>
          <w:rFonts w:ascii="Times New Roman" w:eastAsia="Times New Roman" w:hAnsi="Times New Roman" w:cs="Times New Roman"/>
          <w:sz w:val="24"/>
          <w:szCs w:val="24"/>
          <w:highlight w:val="white"/>
        </w:rPr>
        <w:t>additional services to recoup previously learned skills</w:t>
      </w:r>
      <w:r w:rsidR="007071BD">
        <w:rPr>
          <w:rFonts w:ascii="Times New Roman" w:eastAsia="Times New Roman" w:hAnsi="Times New Roman" w:cs="Times New Roman"/>
          <w:sz w:val="24"/>
          <w:szCs w:val="24"/>
          <w:highlight w:val="white"/>
        </w:rPr>
        <w:t xml:space="preserve">; and </w:t>
      </w:r>
    </w:p>
    <w:p w14:paraId="1542FD79" w14:textId="2329F0FD" w:rsidR="00AD0B2F" w:rsidRDefault="00654979">
      <w:pPr>
        <w:numPr>
          <w:ilvl w:val="0"/>
          <w:numId w:val="15"/>
        </w:numPr>
        <w:shd w:val="clear" w:color="auto" w:fill="FFFFFF"/>
        <w:rPr>
          <w:sz w:val="24"/>
          <w:szCs w:val="24"/>
          <w:highlight w:val="white"/>
        </w:rPr>
      </w:pPr>
      <w:r>
        <w:rPr>
          <w:rFonts w:ascii="Times New Roman" w:eastAsia="Times New Roman" w:hAnsi="Times New Roman" w:cs="Times New Roman"/>
          <w:sz w:val="24"/>
          <w:szCs w:val="24"/>
          <w:highlight w:val="white"/>
        </w:rPr>
        <w:t xml:space="preserve">new services and supports that were not previously provided to assist with successfully re-entering the school environment (e.g., mental health needs or services </w:t>
      </w:r>
      <w:r w:rsidR="00894FA4">
        <w:rPr>
          <w:rFonts w:ascii="Times New Roman" w:eastAsia="Times New Roman" w:hAnsi="Times New Roman" w:cs="Times New Roman"/>
          <w:sz w:val="24"/>
          <w:szCs w:val="24"/>
          <w:highlight w:val="white"/>
        </w:rPr>
        <w:t xml:space="preserve">related to a student’s disability </w:t>
      </w:r>
      <w:r>
        <w:rPr>
          <w:rFonts w:ascii="Times New Roman" w:eastAsia="Times New Roman" w:hAnsi="Times New Roman" w:cs="Times New Roman"/>
          <w:sz w:val="24"/>
          <w:szCs w:val="24"/>
          <w:highlight w:val="white"/>
        </w:rPr>
        <w:t>to address significant disengagement resulting from the extended school closure)</w:t>
      </w:r>
      <w:r w:rsidR="007071BD">
        <w:rPr>
          <w:rFonts w:ascii="Times New Roman" w:eastAsia="Times New Roman" w:hAnsi="Times New Roman" w:cs="Times New Roman"/>
          <w:sz w:val="24"/>
          <w:szCs w:val="24"/>
          <w:highlight w:val="white"/>
        </w:rPr>
        <w:t>.</w:t>
      </w:r>
    </w:p>
    <w:p w14:paraId="4602DAE8" w14:textId="77777777" w:rsidR="00AD0B2F" w:rsidRDefault="00AD0B2F">
      <w:pPr>
        <w:shd w:val="clear" w:color="auto" w:fill="FFFFFF"/>
        <w:rPr>
          <w:rFonts w:ascii="Times New Roman" w:eastAsia="Times New Roman" w:hAnsi="Times New Roman" w:cs="Times New Roman"/>
          <w:sz w:val="24"/>
          <w:szCs w:val="24"/>
        </w:rPr>
      </w:pPr>
    </w:p>
    <w:p w14:paraId="7694C8D9" w14:textId="47912B74" w:rsidR="00AD0B2F" w:rsidRDefault="00654979">
      <w:pPr>
        <w:shd w:val="clear" w:color="auto" w:fill="FFFFFF"/>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Not all students with disabilities will need COVID recovery services.</w:t>
      </w:r>
      <w:r>
        <w:rPr>
          <w:sz w:val="24"/>
          <w:szCs w:val="24"/>
        </w:rPr>
        <w:t xml:space="preserve"> </w:t>
      </w:r>
      <w:r>
        <w:rPr>
          <w:rFonts w:ascii="Times New Roman" w:eastAsia="Times New Roman" w:hAnsi="Times New Roman" w:cs="Times New Roman"/>
          <w:sz w:val="24"/>
          <w:szCs w:val="24"/>
          <w:highlight w:val="white"/>
        </w:rPr>
        <w:t xml:space="preserve">Prior to determining the need for and amount of COVID recovery services, each IEP </w:t>
      </w:r>
      <w:r w:rsidR="001D22A1">
        <w:rPr>
          <w:rFonts w:ascii="Times New Roman" w:eastAsia="Times New Roman" w:hAnsi="Times New Roman" w:cs="Times New Roman"/>
          <w:sz w:val="24"/>
          <w:szCs w:val="24"/>
          <w:highlight w:val="white"/>
        </w:rPr>
        <w:t>T</w:t>
      </w:r>
      <w:r>
        <w:rPr>
          <w:rFonts w:ascii="Times New Roman" w:eastAsia="Times New Roman" w:hAnsi="Times New Roman" w:cs="Times New Roman"/>
          <w:sz w:val="24"/>
          <w:szCs w:val="24"/>
          <w:highlight w:val="white"/>
        </w:rPr>
        <w:t>eam should consider data from a variety of sources. This includes data spanning the continuum of pre-COVID to</w:t>
      </w:r>
      <w:r w:rsidR="006B287B">
        <w:rPr>
          <w:rFonts w:ascii="Times New Roman" w:eastAsia="Times New Roman" w:hAnsi="Times New Roman" w:cs="Times New Roman"/>
          <w:sz w:val="24"/>
          <w:szCs w:val="24"/>
          <w:highlight w:val="white"/>
        </w:rPr>
        <w:t xml:space="preserve"> the return to school</w:t>
      </w:r>
      <w:r>
        <w:rPr>
          <w:rFonts w:ascii="Times New Roman" w:eastAsia="Times New Roman" w:hAnsi="Times New Roman" w:cs="Times New Roman"/>
          <w:sz w:val="24"/>
          <w:szCs w:val="24"/>
          <w:highlight w:val="white"/>
        </w:rPr>
        <w:t xml:space="preserve"> with a focus on reducing the impact of the school closure and a return to student progress that is appropriate for the student</w:t>
      </w:r>
      <w:r>
        <w:rPr>
          <w:rFonts w:ascii="Times New Roman" w:eastAsia="Times New Roman" w:hAnsi="Times New Roman" w:cs="Times New Roman"/>
          <w:sz w:val="26"/>
          <w:szCs w:val="26"/>
          <w:highlight w:val="white"/>
        </w:rPr>
        <w:t xml:space="preserve">. </w:t>
      </w:r>
    </w:p>
    <w:p w14:paraId="44EA337A" w14:textId="0BDA8E1A" w:rsidR="00AD0B2F" w:rsidRDefault="00654979">
      <w:pPr>
        <w:shd w:val="clear" w:color="auto" w:fill="FFFFFF"/>
        <w:spacing w:before="220" w:after="2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IEP </w:t>
      </w:r>
      <w:r w:rsidR="001D22A1">
        <w:rPr>
          <w:rFonts w:ascii="Times New Roman" w:eastAsia="Times New Roman" w:hAnsi="Times New Roman" w:cs="Times New Roman"/>
          <w:sz w:val="24"/>
          <w:szCs w:val="24"/>
        </w:rPr>
        <w:t>T</w:t>
      </w:r>
      <w:r>
        <w:rPr>
          <w:rFonts w:ascii="Times New Roman" w:eastAsia="Times New Roman" w:hAnsi="Times New Roman" w:cs="Times New Roman"/>
          <w:sz w:val="24"/>
          <w:szCs w:val="24"/>
        </w:rPr>
        <w:t>eams should use individual student progress data and data about LEA offerings during COVID closure and upon return to school when considering services.</w:t>
      </w:r>
      <w:r>
        <w:rPr>
          <w:rFonts w:ascii="Times New Roman" w:eastAsia="Times New Roman" w:hAnsi="Times New Roman" w:cs="Times New Roman"/>
          <w:sz w:val="24"/>
          <w:szCs w:val="24"/>
          <w:highlight w:val="white"/>
        </w:rPr>
        <w:t xml:space="preserve"> The need for COVID recovery services should be based on whether or not the student continued making progress in the general education curriculum, or alternative course of study specified in their IEP, or toward meeting their individualized IEP goals and/or if any significant regression occurred during the period of school closure.</w:t>
      </w:r>
    </w:p>
    <w:p w14:paraId="67C5B8E4" w14:textId="06828DCE" w:rsidR="00AD0B2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COVID recovery services should be unique, individualized to the student, and determined by the IEP </w:t>
      </w:r>
      <w:r w:rsidR="00B46472">
        <w:rPr>
          <w:rFonts w:ascii="Times New Roman" w:eastAsia="Times New Roman" w:hAnsi="Times New Roman" w:cs="Times New Roman"/>
          <w:sz w:val="24"/>
          <w:szCs w:val="24"/>
        </w:rPr>
        <w:t>T</w:t>
      </w:r>
      <w:r>
        <w:rPr>
          <w:rFonts w:ascii="Times New Roman" w:eastAsia="Times New Roman" w:hAnsi="Times New Roman" w:cs="Times New Roman"/>
          <w:sz w:val="24"/>
          <w:szCs w:val="24"/>
        </w:rPr>
        <w:t>eam. Educators should carefully document the COVID recovery services provided to students with disabilities and monitor and track individual student progress.</w:t>
      </w:r>
      <w:r>
        <w:rPr>
          <w:sz w:val="24"/>
          <w:szCs w:val="24"/>
        </w:rPr>
        <w:t xml:space="preserve"> </w:t>
      </w:r>
      <w:r>
        <w:rPr>
          <w:rFonts w:ascii="Times New Roman" w:eastAsia="Times New Roman" w:hAnsi="Times New Roman" w:cs="Times New Roman"/>
          <w:sz w:val="24"/>
          <w:szCs w:val="24"/>
        </w:rPr>
        <w:t xml:space="preserve">COVID recovery services </w:t>
      </w:r>
      <w:r w:rsidR="00341787">
        <w:rPr>
          <w:rFonts w:ascii="Times New Roman" w:eastAsia="Times New Roman" w:hAnsi="Times New Roman" w:cs="Times New Roman"/>
          <w:sz w:val="24"/>
          <w:szCs w:val="24"/>
        </w:rPr>
        <w:t xml:space="preserve">do </w:t>
      </w:r>
      <w:r>
        <w:rPr>
          <w:rFonts w:ascii="Times New Roman" w:eastAsia="Times New Roman" w:hAnsi="Times New Roman" w:cs="Times New Roman"/>
          <w:sz w:val="24"/>
          <w:szCs w:val="24"/>
        </w:rPr>
        <w:t xml:space="preserve">not </w:t>
      </w:r>
      <w:r w:rsidR="00341787">
        <w:rPr>
          <w:rFonts w:ascii="Times New Roman" w:eastAsia="Times New Roman" w:hAnsi="Times New Roman" w:cs="Times New Roman"/>
          <w:sz w:val="24"/>
          <w:szCs w:val="24"/>
        </w:rPr>
        <w:t xml:space="preserve">need to </w:t>
      </w:r>
      <w:r>
        <w:rPr>
          <w:rFonts w:ascii="Times New Roman" w:eastAsia="Times New Roman" w:hAnsi="Times New Roman" w:cs="Times New Roman"/>
          <w:sz w:val="24"/>
          <w:szCs w:val="24"/>
        </w:rPr>
        <w:t xml:space="preserve">be a minute for minute replacement for services that were not provided during the building closures. The LEA should not treat COVID recovery services as extended school year services or require that the services be delivered in only one specified manner.  </w:t>
      </w:r>
    </w:p>
    <w:p w14:paraId="27530069" w14:textId="77777777" w:rsidR="00AD0B2F" w:rsidRDefault="00AD0B2F">
      <w:pPr>
        <w:shd w:val="clear" w:color="auto" w:fill="FFFFFF"/>
        <w:rPr>
          <w:rFonts w:ascii="Times New Roman" w:eastAsia="Times New Roman" w:hAnsi="Times New Roman" w:cs="Times New Roman"/>
          <w:sz w:val="24"/>
          <w:szCs w:val="24"/>
        </w:rPr>
      </w:pPr>
    </w:p>
    <w:p w14:paraId="3643801B" w14:textId="7CDBBE47" w:rsidR="00AD0B2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the need for COVID recovery services should not change the student’s least restrictive environment. If a significant amount of services is determined to be necessary for FAPE, the VDOE urges the IEP </w:t>
      </w:r>
      <w:r w:rsidR="00B4647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to be creative in providing services on alternative schedules, after school, before school, and during breaks or weekends. COVID </w:t>
      </w:r>
      <w:r w:rsidR="006B287B">
        <w:rPr>
          <w:rFonts w:ascii="Times New Roman" w:eastAsia="Times New Roman" w:hAnsi="Times New Roman" w:cs="Times New Roman"/>
          <w:sz w:val="24"/>
          <w:szCs w:val="24"/>
        </w:rPr>
        <w:t>recovery services</w:t>
      </w:r>
      <w:r>
        <w:rPr>
          <w:rFonts w:ascii="Times New Roman" w:eastAsia="Times New Roman" w:hAnsi="Times New Roman" w:cs="Times New Roman"/>
          <w:sz w:val="24"/>
          <w:szCs w:val="24"/>
        </w:rPr>
        <w:t xml:space="preserve"> may be provided over an extended period of time</w:t>
      </w:r>
      <w:r w:rsidR="00970D66">
        <w:rPr>
          <w:rFonts w:ascii="Times New Roman" w:eastAsia="Times New Roman" w:hAnsi="Times New Roman" w:cs="Times New Roman"/>
          <w:sz w:val="24"/>
          <w:szCs w:val="24"/>
        </w:rPr>
        <w:t xml:space="preserve"> and may</w:t>
      </w:r>
      <w:r w:rsidR="00F733FC">
        <w:rPr>
          <w:rFonts w:ascii="Times New Roman" w:eastAsia="Times New Roman" w:hAnsi="Times New Roman" w:cs="Times New Roman"/>
          <w:sz w:val="24"/>
          <w:szCs w:val="24"/>
        </w:rPr>
        <w:t xml:space="preserve"> take a variety of forms</w:t>
      </w:r>
      <w:r>
        <w:rPr>
          <w:rFonts w:ascii="Times New Roman" w:eastAsia="Times New Roman" w:hAnsi="Times New Roman" w:cs="Times New Roman"/>
          <w:sz w:val="24"/>
          <w:szCs w:val="24"/>
        </w:rPr>
        <w:t xml:space="preserve">. IEP </w:t>
      </w:r>
      <w:r w:rsidR="00B4647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eams should clearly document the plan for delivering COVID recovery services.   </w:t>
      </w:r>
    </w:p>
    <w:p w14:paraId="56965BFB" w14:textId="77777777" w:rsidR="00AD0B2F" w:rsidRDefault="00AD0B2F">
      <w:pPr>
        <w:shd w:val="clear" w:color="auto" w:fill="FFFFFF"/>
        <w:rPr>
          <w:rFonts w:ascii="Times New Roman" w:eastAsia="Times New Roman" w:hAnsi="Times New Roman" w:cs="Times New Roman"/>
          <w:sz w:val="24"/>
          <w:szCs w:val="24"/>
        </w:rPr>
      </w:pPr>
    </w:p>
    <w:p w14:paraId="5E548E50" w14:textId="0E7856BB" w:rsidR="006F01A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always, the IEP </w:t>
      </w:r>
      <w:r w:rsidR="00B4647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includes the parent, the special education teacher, the general education teacher, the LEA representative, and possibly other service providers (e.g., school psychologist, SLP, OT, PT, LCSW). IEP </w:t>
      </w:r>
      <w:r w:rsidR="00B46472">
        <w:rPr>
          <w:rFonts w:ascii="Times New Roman" w:eastAsia="Times New Roman" w:hAnsi="Times New Roman" w:cs="Times New Roman"/>
          <w:sz w:val="24"/>
          <w:szCs w:val="24"/>
        </w:rPr>
        <w:t>T</w:t>
      </w:r>
      <w:r>
        <w:rPr>
          <w:rFonts w:ascii="Times New Roman" w:eastAsia="Times New Roman" w:hAnsi="Times New Roman" w:cs="Times New Roman"/>
          <w:sz w:val="24"/>
          <w:szCs w:val="24"/>
        </w:rPr>
        <w:t>eams should carefully document if they are addressing COVID recovery services or a specific request for compensatory services because of an alleged denial of FAPE.</w:t>
      </w:r>
    </w:p>
    <w:p w14:paraId="6CE47DAF" w14:textId="77777777" w:rsidR="001F3E2A" w:rsidRDefault="001F3E2A" w:rsidP="007E6FB7">
      <w:pPr>
        <w:pStyle w:val="Heading3"/>
      </w:pPr>
      <w:r>
        <w:t xml:space="preserve">Guiding Questions for IEP Team to Discuss </w:t>
      </w:r>
    </w:p>
    <w:p w14:paraId="14B68EA0" w14:textId="77777777" w:rsidR="001F3E2A" w:rsidRDefault="001F3E2A" w:rsidP="001F3E2A">
      <w:pPr>
        <w:shd w:val="clear" w:color="auto" w:fill="FFFFFF"/>
        <w:spacing w:before="220" w:after="2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Based on the Educational Opportunities Offered</w:t>
      </w:r>
      <w:r>
        <w:rPr>
          <w:rFonts w:ascii="Times New Roman" w:eastAsia="Times New Roman" w:hAnsi="Times New Roman" w:cs="Times New Roman"/>
          <w:color w:val="000000"/>
          <w:sz w:val="24"/>
          <w:szCs w:val="24"/>
        </w:rPr>
        <w:t>:</w:t>
      </w:r>
    </w:p>
    <w:p w14:paraId="3A8A40E7" w14:textId="71765E44" w:rsidR="001F3E2A" w:rsidRDefault="001F3E2A" w:rsidP="001F3E2A">
      <w:pPr>
        <w:numPr>
          <w:ilvl w:val="0"/>
          <w:numId w:val="9"/>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What was the p</w:t>
      </w:r>
      <w:r>
        <w:rPr>
          <w:rFonts w:ascii="Times New Roman" w:eastAsia="Times New Roman" w:hAnsi="Times New Roman" w:cs="Times New Roman"/>
          <w:color w:val="000000"/>
          <w:sz w:val="24"/>
          <w:szCs w:val="24"/>
        </w:rPr>
        <w:t>rovision of new learning or continuation of learning during March, April, May</w:t>
      </w:r>
      <w:r w:rsidR="006F01A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and June 2020?</w:t>
      </w:r>
    </w:p>
    <w:p w14:paraId="5F0111C4" w14:textId="26AE268F" w:rsidR="00423A8E" w:rsidRPr="00423A8E" w:rsidRDefault="00423A8E" w:rsidP="00423A8E">
      <w:pPr>
        <w:numPr>
          <w:ilvl w:val="0"/>
          <w:numId w:val="9"/>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Were special education services and supports offered during the closures?</w:t>
      </w:r>
      <w:r>
        <w:rPr>
          <w:rFonts w:ascii="Times New Roman" w:eastAsia="Times New Roman" w:hAnsi="Times New Roman" w:cs="Times New Roman"/>
          <w:color w:val="000000"/>
          <w:sz w:val="24"/>
          <w:szCs w:val="24"/>
        </w:rPr>
        <w:t xml:space="preserve"> Were these services and supports reasonable in light of the circumstances?</w:t>
      </w:r>
    </w:p>
    <w:p w14:paraId="64E8C145" w14:textId="77777777" w:rsidR="001F3E2A" w:rsidRDefault="001F3E2A" w:rsidP="001F3E2A">
      <w:pPr>
        <w:numPr>
          <w:ilvl w:val="0"/>
          <w:numId w:val="9"/>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How was</w:t>
      </w:r>
      <w:r>
        <w:rPr>
          <w:rFonts w:ascii="Times New Roman" w:eastAsia="Times New Roman" w:hAnsi="Times New Roman" w:cs="Times New Roman"/>
          <w:color w:val="000000"/>
          <w:sz w:val="24"/>
          <w:szCs w:val="24"/>
        </w:rPr>
        <w:t xml:space="preserve"> core content instruction and specialized instruction delivered to students?</w:t>
      </w:r>
    </w:p>
    <w:p w14:paraId="504B6EB9" w14:textId="77777777" w:rsidR="001F3E2A" w:rsidRDefault="001F3E2A" w:rsidP="001F3E2A">
      <w:pPr>
        <w:numPr>
          <w:ilvl w:val="0"/>
          <w:numId w:val="9"/>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educational model offered by the LEA?</w:t>
      </w:r>
    </w:p>
    <w:p w14:paraId="78E3964E" w14:textId="77777777" w:rsidR="001F3E2A" w:rsidRDefault="001F3E2A" w:rsidP="001F3E2A">
      <w:pPr>
        <w:shd w:val="clear" w:color="auto" w:fill="FFFFFF"/>
        <w:ind w:left="720"/>
        <w:rPr>
          <w:rFonts w:ascii="Times New Roman" w:eastAsia="Times New Roman" w:hAnsi="Times New Roman" w:cs="Times New Roman"/>
          <w:sz w:val="24"/>
          <w:szCs w:val="24"/>
        </w:rPr>
      </w:pPr>
    </w:p>
    <w:p w14:paraId="4E0A2C24" w14:textId="77777777" w:rsidR="001F3E2A" w:rsidRDefault="001F3E2A" w:rsidP="001F3E2A">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Based on Individual Student Performance:</w:t>
      </w:r>
    </w:p>
    <w:p w14:paraId="774C3A04" w14:textId="77777777" w:rsidR="001F3E2A" w:rsidRDefault="001F3E2A" w:rsidP="001F3E2A">
      <w:pPr>
        <w:shd w:val="clear" w:color="auto" w:fill="FFFFFF"/>
        <w:rPr>
          <w:rFonts w:ascii="Times New Roman" w:eastAsia="Times New Roman" w:hAnsi="Times New Roman" w:cs="Times New Roman"/>
          <w:color w:val="000000"/>
          <w:sz w:val="24"/>
          <w:szCs w:val="24"/>
        </w:rPr>
      </w:pPr>
    </w:p>
    <w:p w14:paraId="425A9C98" w14:textId="77777777" w:rsidR="001F3E2A" w:rsidRDefault="001F3E2A" w:rsidP="001F3E2A">
      <w:pPr>
        <w:numPr>
          <w:ilvl w:val="0"/>
          <w:numId w:val="9"/>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What does the student performance data from prior to school closure in March 2020 indicate? Consider data points including: grades, IEP goals, benchmark assessments, PALS, formative assessments, unit assessments, informal reading inventories, teacher observation.</w:t>
      </w:r>
    </w:p>
    <w:p w14:paraId="293657D9" w14:textId="3188D389" w:rsidR="001F3E2A" w:rsidRDefault="001F3E2A" w:rsidP="001F3E2A">
      <w:pPr>
        <w:numPr>
          <w:ilvl w:val="0"/>
          <w:numId w:val="9"/>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How was the student’s performance during COVID closure? Report out on student data regarding participation, work completion, grades, IEP goals. Parent input should be considered. </w:t>
      </w:r>
    </w:p>
    <w:p w14:paraId="24D4F780" w14:textId="77777777" w:rsidR="001F3E2A" w:rsidRDefault="001F3E2A" w:rsidP="001F3E2A">
      <w:pPr>
        <w:numPr>
          <w:ilvl w:val="0"/>
          <w:numId w:val="9"/>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Did the student require/receive any ESY services during summer?</w:t>
      </w:r>
    </w:p>
    <w:p w14:paraId="1927B0E9" w14:textId="77777777" w:rsidR="001F3E2A" w:rsidRDefault="001F3E2A" w:rsidP="001F3E2A">
      <w:pPr>
        <w:numPr>
          <w:ilvl w:val="0"/>
          <w:numId w:val="9"/>
        </w:num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How does the s</w:t>
      </w:r>
      <w:r>
        <w:rPr>
          <w:rFonts w:ascii="Times New Roman" w:eastAsia="Times New Roman" w:hAnsi="Times New Roman" w:cs="Times New Roman"/>
          <w:color w:val="000000"/>
          <w:sz w:val="24"/>
          <w:szCs w:val="24"/>
        </w:rPr>
        <w:t>tudent perform after the return to school for the 2020-2021 school year</w:t>
      </w:r>
      <w:r>
        <w:rPr>
          <w:rFonts w:ascii="Times New Roman" w:eastAsia="Times New Roman" w:hAnsi="Times New Roman" w:cs="Times New Roman"/>
          <w:sz w:val="24"/>
          <w:szCs w:val="24"/>
        </w:rPr>
        <w:t xml:space="preserve">? Consider </w:t>
      </w:r>
      <w:r>
        <w:rPr>
          <w:rFonts w:ascii="Times New Roman" w:eastAsia="Times New Roman" w:hAnsi="Times New Roman" w:cs="Times New Roman"/>
          <w:color w:val="000000"/>
          <w:sz w:val="24"/>
          <w:szCs w:val="24"/>
        </w:rPr>
        <w:t>any local assessment data, classroom performance compared to peers</w:t>
      </w:r>
      <w:r>
        <w:rPr>
          <w:rFonts w:ascii="Times New Roman" w:eastAsia="Times New Roman" w:hAnsi="Times New Roman" w:cs="Times New Roman"/>
          <w:sz w:val="24"/>
          <w:szCs w:val="24"/>
        </w:rPr>
        <w:t>, and rate of learning contextualized to the education model being provided.</w:t>
      </w:r>
    </w:p>
    <w:p w14:paraId="6A836614" w14:textId="72F9D45E" w:rsidR="00AD0B2F" w:rsidRPr="006F01AF" w:rsidRDefault="001F3E2A" w:rsidP="007E6FB7">
      <w:pPr>
        <w:numPr>
          <w:ilvl w:val="0"/>
          <w:numId w:val="9"/>
        </w:numPr>
        <w:shd w:val="clear" w:color="auto" w:fill="FFFFFF"/>
        <w:rPr>
          <w:rFonts w:ascii="Times New Roman" w:eastAsia="Times New Roman" w:hAnsi="Times New Roman" w:cs="Times New Roman"/>
          <w:sz w:val="24"/>
          <w:szCs w:val="24"/>
        </w:rPr>
      </w:pPr>
      <w:r w:rsidRPr="001F3E2A">
        <w:rPr>
          <w:rFonts w:ascii="Times New Roman" w:eastAsia="Times New Roman" w:hAnsi="Times New Roman" w:cs="Times New Roman"/>
          <w:sz w:val="24"/>
          <w:szCs w:val="24"/>
        </w:rPr>
        <w:t>Does the s</w:t>
      </w:r>
      <w:r w:rsidRPr="001F3E2A">
        <w:rPr>
          <w:rFonts w:ascii="Times New Roman" w:eastAsia="Times New Roman" w:hAnsi="Times New Roman" w:cs="Times New Roman"/>
          <w:color w:val="000000"/>
          <w:sz w:val="24"/>
          <w:szCs w:val="24"/>
        </w:rPr>
        <w:t>tudent have any unique social emotional issues that may impact their learning?</w:t>
      </w:r>
    </w:p>
    <w:p w14:paraId="7FA4A39F" w14:textId="77777777" w:rsidR="00AD0B2F" w:rsidRPr="00A724A0" w:rsidRDefault="00654979" w:rsidP="00A724A0">
      <w:pPr>
        <w:pStyle w:val="Heading2"/>
      </w:pPr>
      <w:bookmarkStart w:id="21" w:name="_4i7ojhp" w:colFirst="0" w:colLast="0"/>
      <w:bookmarkEnd w:id="21"/>
      <w:r w:rsidRPr="00A724A0">
        <w:t>Compliance Considerations</w:t>
      </w:r>
    </w:p>
    <w:p w14:paraId="6A260EA2" w14:textId="77777777" w:rsidR="00AD0B2F" w:rsidRDefault="00654979">
      <w:pPr>
        <w:pStyle w:val="Heading3"/>
        <w:rPr>
          <w:color w:val="000000"/>
        </w:rPr>
      </w:pPr>
      <w:bookmarkStart w:id="22" w:name="_2xcytpi" w:colFirst="0" w:colLast="0"/>
      <w:bookmarkEnd w:id="22"/>
      <w:r>
        <w:rPr>
          <w:color w:val="000000"/>
        </w:rPr>
        <w:t>Overview of Traditional Compensatory Services</w:t>
      </w:r>
    </w:p>
    <w:p w14:paraId="510C5111" w14:textId="5A515DED" w:rsidR="00AD0B2F" w:rsidRDefault="0065497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Compensatory educational services are not expressly defined in the IDEA; however, courts [under the authority granted them in 20 U.S.C. § 1415(</w:t>
      </w: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xml:space="preserve">)(2)(C)(iii) and 34 C.F.R. § 300.516(c)(3)] have long awarded compensatory educational services as an appropriate remedy under the IDEA when a student has been denied a FAPE. In the present circumstances, the purpose of compensatory educational services is to remedy the LEAs inability to provide a child with a disability with appropriate services during the time that the child is (or was) entitled to a free appropriate public education. </w:t>
      </w:r>
      <w:r w:rsidR="00A724A0">
        <w:rPr>
          <w:rFonts w:ascii="Times New Roman" w:eastAsia="Times New Roman" w:hAnsi="Times New Roman" w:cs="Times New Roman"/>
          <w:color w:val="000000"/>
          <w:sz w:val="24"/>
          <w:szCs w:val="24"/>
        </w:rPr>
        <w:t>Refer to</w:t>
      </w:r>
      <w:r>
        <w:rPr>
          <w:rFonts w:ascii="Times New Roman" w:eastAsia="Times New Roman" w:hAnsi="Times New Roman" w:cs="Times New Roman"/>
          <w:color w:val="000000"/>
          <w:sz w:val="24"/>
          <w:szCs w:val="24"/>
        </w:rPr>
        <w:t>, for example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Letter to Lipsett</w:t>
      </w:r>
      <w:r>
        <w:rPr>
          <w:rFonts w:ascii="Times New Roman" w:eastAsia="Times New Roman" w:hAnsi="Times New Roman" w:cs="Times New Roman"/>
          <w:sz w:val="24"/>
          <w:szCs w:val="24"/>
        </w:rPr>
        <w:t xml:space="preserve">, OSEP (April 19, 2018) </w:t>
      </w:r>
      <w:r>
        <w:rPr>
          <w:rFonts w:ascii="Times New Roman" w:eastAsia="Times New Roman" w:hAnsi="Times New Roman" w:cs="Times New Roman"/>
          <w:color w:val="000000"/>
          <w:sz w:val="24"/>
          <w:szCs w:val="24"/>
        </w:rPr>
        <w:t xml:space="preserve">outlining the purpose of a compensatory educational services award. Compensatory educational services are not a contractual remedy, but an equitable remedy. It is designed to ensure the student is appropriately educated within the meaning of the IDEA and as such "[t]here is no obligation to provide day-for-day or minute for minute compensation for time missed." </w:t>
      </w:r>
      <w:r w:rsidR="00A724A0">
        <w:rPr>
          <w:rFonts w:ascii="Times New Roman" w:eastAsia="Times New Roman" w:hAnsi="Times New Roman" w:cs="Times New Roman"/>
          <w:color w:val="000000"/>
          <w:sz w:val="24"/>
          <w:szCs w:val="24"/>
        </w:rPr>
        <w:t xml:space="preserve">Refer to </w:t>
      </w:r>
      <w:r>
        <w:rPr>
          <w:rFonts w:ascii="Times New Roman" w:eastAsia="Times New Roman" w:hAnsi="Times New Roman" w:cs="Times New Roman"/>
          <w:color w:val="000000"/>
          <w:sz w:val="24"/>
          <w:szCs w:val="24"/>
        </w:rPr>
        <w:t xml:space="preserve"> Parents of Student W. v. Puyallup Sch. Dist., 31 F.3d 1489, 1496-97 (9th Cir.1994). </w:t>
      </w:r>
    </w:p>
    <w:p w14:paraId="608EC873" w14:textId="77777777" w:rsidR="00AD0B2F" w:rsidRDefault="00654979">
      <w:pPr>
        <w:pStyle w:val="Heading3"/>
        <w:rPr>
          <w:color w:val="000000"/>
        </w:rPr>
      </w:pPr>
      <w:bookmarkStart w:id="23" w:name="_1ci93xb" w:colFirst="0" w:colLast="0"/>
      <w:bookmarkEnd w:id="23"/>
      <w:r>
        <w:rPr>
          <w:color w:val="000000"/>
        </w:rPr>
        <w:t>Differentiating COVID Recovery Services from</w:t>
      </w:r>
      <w:r>
        <w:t xml:space="preserve"> Traditional </w:t>
      </w:r>
      <w:r>
        <w:rPr>
          <w:color w:val="000000"/>
        </w:rPr>
        <w:t>Compensatory Services</w:t>
      </w:r>
    </w:p>
    <w:p w14:paraId="60ACC45C" w14:textId="77777777" w:rsidR="00AD0B2F" w:rsidRDefault="00654979">
      <w:pPr>
        <w:shd w:val="clear" w:color="auto" w:fill="FFFFFF"/>
        <w:spacing w:before="220" w:after="220"/>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During COVID school closures, if services needed to ensure FAPE were so complex and, as such, could not be reasonably provided through a virtual learning platform or other alternative means that were available to other students, then the child’s IEP Team must determine the extent, if any, what traditional compensatory services will be provided once normal school operations resume.</w:t>
      </w:r>
    </w:p>
    <w:p w14:paraId="5EF5DC6E" w14:textId="4CCFE95D" w:rsidR="00AD0B2F" w:rsidRDefault="00654979">
      <w:pPr>
        <w:shd w:val="clear" w:color="auto" w:fill="FFFFFF"/>
        <w:spacing w:before="220" w:after="2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The determination of traditional compensatory services is based upon the circumstances that resulted in a failure/inability to provide FAPE, to place a student with a disability in the same position had the failure, or inability to provide a FAPE not occurred. </w:t>
      </w:r>
      <w:r w:rsidR="00D34A21">
        <w:rPr>
          <w:rFonts w:ascii="Times New Roman" w:eastAsia="Times New Roman" w:hAnsi="Times New Roman" w:cs="Times New Roman"/>
          <w:sz w:val="24"/>
          <w:szCs w:val="24"/>
        </w:rPr>
        <w:t>If a local school division made educational opportunities available on a voluntary basis for all students and a parent or student chose not to engage this does not equate to a denial of FAPE.</w:t>
      </w:r>
    </w:p>
    <w:p w14:paraId="19164E17" w14:textId="77777777" w:rsidR="00AD0B2F" w:rsidRDefault="00654979">
      <w:pPr>
        <w:pStyle w:val="Heading3"/>
        <w:rPr>
          <w:color w:val="000000"/>
        </w:rPr>
      </w:pPr>
      <w:bookmarkStart w:id="24" w:name="_3whwml4" w:colFirst="0" w:colLast="0"/>
      <w:bookmarkEnd w:id="24"/>
      <w:r>
        <w:rPr>
          <w:color w:val="000000"/>
        </w:rPr>
        <w:t>COVID Recovery Services</w:t>
      </w:r>
    </w:p>
    <w:p w14:paraId="07BE91F0" w14:textId="4E8AC2F8" w:rsidR="00AD0B2F" w:rsidRDefault="00654979">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The IEP </w:t>
      </w:r>
      <w:r w:rsidR="00D45BD1">
        <w:rPr>
          <w:rFonts w:ascii="Times New Roman" w:eastAsia="Times New Roman" w:hAnsi="Times New Roman" w:cs="Times New Roman"/>
          <w:sz w:val="24"/>
          <w:szCs w:val="24"/>
        </w:rPr>
        <w:t>T</w:t>
      </w:r>
      <w:r>
        <w:rPr>
          <w:rFonts w:ascii="Times New Roman" w:eastAsia="Times New Roman" w:hAnsi="Times New Roman" w:cs="Times New Roman"/>
          <w:sz w:val="24"/>
          <w:szCs w:val="24"/>
        </w:rPr>
        <w:t>eam is responsible for determining the COVID recovery services that are necessary for FAPE. I</w:t>
      </w:r>
      <w:r>
        <w:rPr>
          <w:rFonts w:ascii="Times New Roman" w:eastAsia="Times New Roman" w:hAnsi="Times New Roman" w:cs="Times New Roman"/>
          <w:color w:val="000000"/>
          <w:sz w:val="24"/>
          <w:szCs w:val="24"/>
        </w:rPr>
        <w:t xml:space="preserve">t is important to note that the determination of COVID recovery services is not the result of a dispute, but rather is a collaborative effort of the IEP </w:t>
      </w:r>
      <w:r w:rsidR="00B10940">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eam with the acknowledgement that parents have, in many instances, at their sole disposal </w:t>
      </w:r>
      <w:r>
        <w:rPr>
          <w:rFonts w:ascii="Times New Roman" w:eastAsia="Times New Roman" w:hAnsi="Times New Roman" w:cs="Times New Roman"/>
          <w:sz w:val="24"/>
          <w:szCs w:val="24"/>
        </w:rPr>
        <w:t>three</w:t>
      </w:r>
      <w:r>
        <w:rPr>
          <w:rFonts w:ascii="Times New Roman" w:eastAsia="Times New Roman" w:hAnsi="Times New Roman" w:cs="Times New Roman"/>
          <w:color w:val="000000"/>
          <w:sz w:val="24"/>
          <w:szCs w:val="24"/>
        </w:rPr>
        <w:t xml:space="preserve"> months or more of educational data </w:t>
      </w:r>
      <w:r>
        <w:rPr>
          <w:rFonts w:ascii="Times New Roman" w:eastAsia="Times New Roman" w:hAnsi="Times New Roman" w:cs="Times New Roman"/>
          <w:color w:val="000000"/>
          <w:sz w:val="24"/>
          <w:szCs w:val="24"/>
        </w:rPr>
        <w:lastRenderedPageBreak/>
        <w:t>that they are presenting to an LEA. How</w:t>
      </w:r>
      <w:r>
        <w:rPr>
          <w:rFonts w:ascii="Times New Roman" w:eastAsia="Times New Roman" w:hAnsi="Times New Roman" w:cs="Times New Roman"/>
          <w:sz w:val="24"/>
          <w:szCs w:val="24"/>
        </w:rPr>
        <w:t xml:space="preserve">ever, just as with any other IEP </w:t>
      </w:r>
      <w:r w:rsidR="00B10940">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eam decision, the determination of necessary COVID recovery services may become the subject of a dispute, and can be resolved through the IDEA’s standard dispute resolution mechanisms.   </w:t>
      </w:r>
    </w:p>
    <w:p w14:paraId="34F165E7" w14:textId="3C6685E0" w:rsidR="00AD0B2F" w:rsidRDefault="00654979">
      <w:pPr>
        <w:shd w:val="clear" w:color="auto" w:fill="FFFFFF"/>
        <w:spacing w:before="220" w:after="2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Extended School Year (ESY) services cannot be used in place of COVID recovery services.  Specifically, the standard of ESY services is in order for a student to receive FAPE and ESY services are necessary because the benefits a child with a disability gains during the regular school year will be significantly jeopardized if ESY services are not provided. Information on ESY services is available in the VDOE publication </w:t>
      </w:r>
      <w:hyperlink r:id="rId19">
        <w:r w:rsidRPr="007E6FB7">
          <w:rPr>
            <w:rStyle w:val="Hyperlink"/>
          </w:rPr>
          <w:t xml:space="preserve">EXTENDED SCHOOL YEAR SERVICES Implementing the Requirements of the </w:t>
        </w:r>
        <w:r w:rsidRPr="007E6FB7">
          <w:rPr>
            <w:rStyle w:val="Hyperlink"/>
            <w:i/>
            <w:iCs/>
          </w:rPr>
          <w:t>Individuals with Disabilities Education Improvement Act, 2004 and Federal Regulations</w:t>
        </w:r>
      </w:hyperlink>
      <w:r>
        <w:rPr>
          <w:rFonts w:ascii="Times New Roman" w:eastAsia="Times New Roman" w:hAnsi="Times New Roman" w:cs="Times New Roman"/>
          <w:sz w:val="24"/>
          <w:szCs w:val="24"/>
        </w:rPr>
        <w:t>.</w:t>
      </w:r>
    </w:p>
    <w:p w14:paraId="2BDF0DDC" w14:textId="77777777" w:rsidR="00AD0B2F" w:rsidRDefault="00654979">
      <w:pPr>
        <w:pStyle w:val="Heading3"/>
      </w:pPr>
      <w:bookmarkStart w:id="25" w:name="_2bn6wsx" w:colFirst="0" w:colLast="0"/>
      <w:bookmarkEnd w:id="25"/>
      <w:r>
        <w:t>Determination of COVID Recovery Services</w:t>
      </w:r>
    </w:p>
    <w:p w14:paraId="27237A94" w14:textId="60315BF8" w:rsidR="00AD0B2F" w:rsidRDefault="00BA6FCC">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An</w:t>
      </w:r>
      <w:r w:rsidR="00654979">
        <w:rPr>
          <w:rFonts w:ascii="Times New Roman" w:eastAsia="Times New Roman" w:hAnsi="Times New Roman" w:cs="Times New Roman"/>
          <w:sz w:val="24"/>
          <w:szCs w:val="24"/>
        </w:rPr>
        <w:t xml:space="preserve"> IEP meeting</w:t>
      </w:r>
      <w:r w:rsidR="00B45B17">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should be convened </w:t>
      </w:r>
      <w:r w:rsidR="00654979">
        <w:rPr>
          <w:rFonts w:ascii="Times New Roman" w:eastAsia="Times New Roman" w:hAnsi="Times New Roman" w:cs="Times New Roman"/>
          <w:sz w:val="24"/>
          <w:szCs w:val="24"/>
        </w:rPr>
        <w:t xml:space="preserve">when requested by parents or when school members of the IEP </w:t>
      </w:r>
      <w:r w:rsidR="00942838">
        <w:rPr>
          <w:rFonts w:ascii="Times New Roman" w:eastAsia="Times New Roman" w:hAnsi="Times New Roman" w:cs="Times New Roman"/>
          <w:sz w:val="24"/>
          <w:szCs w:val="24"/>
        </w:rPr>
        <w:t>T</w:t>
      </w:r>
      <w:r w:rsidR="00654979">
        <w:rPr>
          <w:rFonts w:ascii="Times New Roman" w:eastAsia="Times New Roman" w:hAnsi="Times New Roman" w:cs="Times New Roman"/>
          <w:sz w:val="24"/>
          <w:szCs w:val="24"/>
        </w:rPr>
        <w:t xml:space="preserve">eam are aware of: </w:t>
      </w:r>
    </w:p>
    <w:p w14:paraId="17224873" w14:textId="4B0C55B2" w:rsidR="00AD0B2F" w:rsidRDefault="00654979">
      <w:pPr>
        <w:numPr>
          <w:ilvl w:val="0"/>
          <w:numId w:val="3"/>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lack of expected progress toward the annual goals and in the general curriculum, if appropriate; </w:t>
      </w:r>
    </w:p>
    <w:p w14:paraId="334077EA" w14:textId="0E6A746E" w:rsidR="00BA6FCC" w:rsidRDefault="00BA6FCC">
      <w:pPr>
        <w:numPr>
          <w:ilvl w:val="0"/>
          <w:numId w:val="3"/>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collection of student data to inform decision making for COVID recovery services;</w:t>
      </w:r>
    </w:p>
    <w:p w14:paraId="19421E99" w14:textId="77777777" w:rsidR="00AD0B2F" w:rsidRDefault="00654979">
      <w:pPr>
        <w:numPr>
          <w:ilvl w:val="0"/>
          <w:numId w:val="3"/>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the results of any reevaluation conducted, information about the child shared by the parent needs to be addressed; or</w:t>
      </w:r>
    </w:p>
    <w:p w14:paraId="189C9D9D" w14:textId="77777777" w:rsidR="00AD0B2F" w:rsidRDefault="00654979">
      <w:pPr>
        <w:numPr>
          <w:ilvl w:val="0"/>
          <w:numId w:val="3"/>
        </w:num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a student’s anticipated need for COVID recovery services.</w:t>
      </w:r>
    </w:p>
    <w:p w14:paraId="4B575532" w14:textId="77777777" w:rsidR="00AD0B2F" w:rsidRDefault="00AD0B2F">
      <w:pPr>
        <w:shd w:val="clear" w:color="auto" w:fill="FFFFFF"/>
        <w:rPr>
          <w:rFonts w:ascii="Times New Roman" w:eastAsia="Times New Roman" w:hAnsi="Times New Roman" w:cs="Times New Roman"/>
          <w:sz w:val="24"/>
          <w:szCs w:val="24"/>
        </w:rPr>
      </w:pPr>
    </w:p>
    <w:p w14:paraId="706C2BBD" w14:textId="74269EC2" w:rsidR="00AD0B2F" w:rsidRDefault="00654979">
      <w:pPr>
        <w:rPr>
          <w:rFonts w:ascii="Times New Roman" w:eastAsia="Times New Roman" w:hAnsi="Times New Roman" w:cs="Times New Roman"/>
          <w:sz w:val="24"/>
          <w:szCs w:val="24"/>
        </w:rPr>
      </w:pPr>
      <w:r>
        <w:rPr>
          <w:rFonts w:ascii="Times New Roman" w:eastAsia="Times New Roman" w:hAnsi="Times New Roman" w:cs="Times New Roman"/>
          <w:sz w:val="24"/>
          <w:szCs w:val="24"/>
        </w:rPr>
        <w:t>COVID r</w:t>
      </w:r>
      <w:r>
        <w:rPr>
          <w:rFonts w:ascii="Times New Roman" w:eastAsia="Times New Roman" w:hAnsi="Times New Roman" w:cs="Times New Roman"/>
          <w:color w:val="000000"/>
          <w:sz w:val="24"/>
          <w:szCs w:val="24"/>
        </w:rPr>
        <w:t xml:space="preserve">ecovery services should be determined by the IEP </w:t>
      </w:r>
      <w:r w:rsidR="00942838">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eam while looking at the totality of the circumstances for each student and determining the amount of service needed to remedy the educational deficits resulting from a failure to provide a FAPE. Because COVID recovery services are an equitable remedy, and given the unique circumstances where parents were largely the sole providers of education during the pandemic and thus have significant data regarding student progress in the final months of the 2019-2020 school year, parental input is key and parent information and concerns must be considered in determining whether or not COVID recovery services are necessary for FAPE, how much service time is needed, and how the services will be delivered. Schools have flexibility and can be creative in fashioning </w:t>
      </w:r>
      <w:r>
        <w:rPr>
          <w:rFonts w:ascii="Times New Roman" w:eastAsia="Times New Roman" w:hAnsi="Times New Roman" w:cs="Times New Roman"/>
          <w:sz w:val="24"/>
          <w:szCs w:val="24"/>
        </w:rPr>
        <w:t xml:space="preserve">COVID </w:t>
      </w:r>
      <w:r>
        <w:rPr>
          <w:rFonts w:ascii="Times New Roman" w:eastAsia="Times New Roman" w:hAnsi="Times New Roman" w:cs="Times New Roman"/>
          <w:color w:val="000000"/>
          <w:sz w:val="24"/>
          <w:szCs w:val="24"/>
        </w:rPr>
        <w:t xml:space="preserve">recovery services as they would be for compensatory education awards. </w:t>
      </w:r>
      <w:r w:rsidR="00F21008">
        <w:rPr>
          <w:rFonts w:ascii="Times New Roman" w:eastAsia="Times New Roman" w:hAnsi="Times New Roman" w:cs="Times New Roman"/>
          <w:color w:val="000000"/>
          <w:sz w:val="24"/>
          <w:szCs w:val="24"/>
        </w:rPr>
        <w:t>Refer to</w:t>
      </w:r>
      <w:r>
        <w:rPr>
          <w:rFonts w:ascii="Times New Roman" w:eastAsia="Times New Roman" w:hAnsi="Times New Roman" w:cs="Times New Roman"/>
          <w:color w:val="000000"/>
          <w:sz w:val="24"/>
          <w:szCs w:val="24"/>
        </w:rPr>
        <w:t xml:space="preserve"> R.P. ex rel. C.P. v. Prescott Unified Sch. Dist., 631 F.3d 1117, 1126 (9th Cir. 2011) (Courts have been “creative in fashioning the amount and type of compensatory education services to award</w:t>
      </w:r>
      <w:r w:rsidR="00CB6DB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00D6E3EE" w14:textId="77777777" w:rsidR="00AD0B2F" w:rsidRDefault="00654979">
      <w:pPr>
        <w:pStyle w:val="Heading3"/>
        <w:rPr>
          <w:color w:val="000000"/>
        </w:rPr>
      </w:pPr>
      <w:bookmarkStart w:id="26" w:name="_qsh70q" w:colFirst="0" w:colLast="0"/>
      <w:bookmarkEnd w:id="26"/>
      <w:r>
        <w:t>Phased Reopening and COVID Recovery Services</w:t>
      </w:r>
    </w:p>
    <w:p w14:paraId="4EF2D516" w14:textId="3EB47153" w:rsidR="00AD0B2F" w:rsidRDefault="0065497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sidR="00341787">
        <w:rPr>
          <w:rFonts w:ascii="Times New Roman" w:eastAsia="Times New Roman" w:hAnsi="Times New Roman" w:cs="Times New Roman"/>
          <w:color w:val="000000"/>
          <w:sz w:val="24"/>
          <w:szCs w:val="24"/>
        </w:rPr>
        <w:t xml:space="preserve">Commonwealth </w:t>
      </w:r>
      <w:r>
        <w:rPr>
          <w:rFonts w:ascii="Times New Roman" w:eastAsia="Times New Roman" w:hAnsi="Times New Roman" w:cs="Times New Roman"/>
          <w:color w:val="000000"/>
          <w:sz w:val="24"/>
          <w:szCs w:val="24"/>
        </w:rPr>
        <w:t xml:space="preserve">of Virginia has </w:t>
      </w:r>
      <w:r w:rsidR="001A0C43">
        <w:rPr>
          <w:rFonts w:ascii="Times New Roman" w:eastAsia="Times New Roman" w:hAnsi="Times New Roman" w:cs="Times New Roman"/>
          <w:color w:val="000000"/>
          <w:sz w:val="24"/>
          <w:szCs w:val="24"/>
        </w:rPr>
        <w:t xml:space="preserve">recommended </w:t>
      </w:r>
      <w:r>
        <w:rPr>
          <w:rFonts w:ascii="Times New Roman" w:eastAsia="Times New Roman" w:hAnsi="Times New Roman" w:cs="Times New Roman"/>
          <w:color w:val="000000"/>
          <w:sz w:val="24"/>
          <w:szCs w:val="24"/>
        </w:rPr>
        <w:t>that school divisions ret</w:t>
      </w:r>
      <w:r w:rsidR="005B3045">
        <w:rPr>
          <w:rFonts w:ascii="Times New Roman" w:eastAsia="Times New Roman" w:hAnsi="Times New Roman" w:cs="Times New Roman"/>
          <w:color w:val="000000"/>
          <w:sz w:val="24"/>
          <w:szCs w:val="24"/>
        </w:rPr>
        <w:t xml:space="preserve">urn to school in three phases. </w:t>
      </w:r>
      <w:r>
        <w:rPr>
          <w:rFonts w:ascii="Times New Roman" w:eastAsia="Times New Roman" w:hAnsi="Times New Roman" w:cs="Times New Roman"/>
          <w:color w:val="000000"/>
          <w:sz w:val="24"/>
          <w:szCs w:val="24"/>
        </w:rPr>
        <w:t xml:space="preserve">The first phase would allow only students with special needs and EL students to return to school. The second phase requires that </w:t>
      </w:r>
      <w:r w:rsidR="005B3045">
        <w:rPr>
          <w:rFonts w:ascii="Times New Roman" w:eastAsia="Times New Roman" w:hAnsi="Times New Roman" w:cs="Times New Roman"/>
          <w:color w:val="000000"/>
          <w:sz w:val="24"/>
          <w:szCs w:val="24"/>
        </w:rPr>
        <w:t>student’s</w:t>
      </w:r>
      <w:r>
        <w:rPr>
          <w:rFonts w:ascii="Times New Roman" w:eastAsia="Times New Roman" w:hAnsi="Times New Roman" w:cs="Times New Roman"/>
          <w:color w:val="000000"/>
          <w:sz w:val="24"/>
          <w:szCs w:val="24"/>
        </w:rPr>
        <w:t xml:space="preserve"> kindergarten through third grade return to </w:t>
      </w:r>
      <w:r>
        <w:rPr>
          <w:rFonts w:ascii="Times New Roman" w:eastAsia="Times New Roman" w:hAnsi="Times New Roman" w:cs="Times New Roman"/>
          <w:color w:val="000000"/>
          <w:sz w:val="24"/>
          <w:szCs w:val="24"/>
        </w:rPr>
        <w:lastRenderedPageBreak/>
        <w:t xml:space="preserve">school. The final phase opens schools up to all students while maintaining </w:t>
      </w:r>
      <w:r w:rsidR="001A0C43">
        <w:rPr>
          <w:rFonts w:ascii="Times New Roman" w:eastAsia="Times New Roman" w:hAnsi="Times New Roman" w:cs="Times New Roman"/>
          <w:color w:val="000000"/>
          <w:sz w:val="24"/>
          <w:szCs w:val="24"/>
        </w:rPr>
        <w:t>physical distancing</w:t>
      </w:r>
      <w:r>
        <w:rPr>
          <w:rFonts w:ascii="Times New Roman" w:eastAsia="Times New Roman" w:hAnsi="Times New Roman" w:cs="Times New Roman"/>
          <w:color w:val="000000"/>
          <w:sz w:val="24"/>
          <w:szCs w:val="24"/>
        </w:rPr>
        <w:t xml:space="preserve">. </w:t>
      </w:r>
      <w:r w:rsidR="001A0C43">
        <w:rPr>
          <w:rFonts w:ascii="Times New Roman" w:eastAsia="Times New Roman" w:hAnsi="Times New Roman" w:cs="Times New Roman"/>
          <w:color w:val="000000"/>
          <w:sz w:val="24"/>
          <w:szCs w:val="24"/>
        </w:rPr>
        <w:t>However, final determination about reopening schools rest with the local school division and approaches will vary throughout the year as public health conditions change. Thus</w:t>
      </w:r>
      <w:r>
        <w:rPr>
          <w:rFonts w:ascii="Times New Roman" w:eastAsia="Times New Roman" w:hAnsi="Times New Roman" w:cs="Times New Roman"/>
          <w:color w:val="000000"/>
          <w:sz w:val="24"/>
          <w:szCs w:val="24"/>
        </w:rPr>
        <w:t>, given this highly unique phased approach in returning to learning, all decisions regarding COVID recovery services will not only be individualized per education but in addition, the health and safety of the students with dis</w:t>
      </w:r>
      <w:r w:rsidR="005B3045">
        <w:rPr>
          <w:rFonts w:ascii="Times New Roman" w:eastAsia="Times New Roman" w:hAnsi="Times New Roman" w:cs="Times New Roman"/>
          <w:color w:val="000000"/>
          <w:sz w:val="24"/>
          <w:szCs w:val="24"/>
        </w:rPr>
        <w:t>abilities and educators</w:t>
      </w:r>
      <w:r>
        <w:rPr>
          <w:rFonts w:ascii="Times New Roman" w:eastAsia="Times New Roman" w:hAnsi="Times New Roman" w:cs="Times New Roman"/>
          <w:color w:val="000000"/>
          <w:sz w:val="24"/>
          <w:szCs w:val="24"/>
        </w:rPr>
        <w:t xml:space="preserve"> must be considered, taking into account the reopening requirements outlined by the </w:t>
      </w:r>
      <w:r>
        <w:rPr>
          <w:rFonts w:ascii="Times New Roman" w:eastAsia="Times New Roman" w:hAnsi="Times New Roman" w:cs="Times New Roman"/>
          <w:sz w:val="24"/>
          <w:szCs w:val="24"/>
        </w:rPr>
        <w:t>LEA</w:t>
      </w:r>
      <w:r>
        <w:rPr>
          <w:rFonts w:ascii="Times New Roman" w:eastAsia="Times New Roman" w:hAnsi="Times New Roman" w:cs="Times New Roman"/>
          <w:color w:val="000000"/>
          <w:sz w:val="24"/>
          <w:szCs w:val="24"/>
        </w:rPr>
        <w:t xml:space="preserve">.  </w:t>
      </w:r>
    </w:p>
    <w:p w14:paraId="54E58C9A" w14:textId="77777777" w:rsidR="00AD0B2F" w:rsidRDefault="00654979">
      <w:pPr>
        <w:pStyle w:val="Heading3"/>
        <w:rPr>
          <w:color w:val="000000"/>
        </w:rPr>
      </w:pPr>
      <w:bookmarkStart w:id="27" w:name="_3as4poj" w:colFirst="0" w:colLast="0"/>
      <w:bookmarkEnd w:id="27"/>
      <w:r>
        <w:rPr>
          <w:color w:val="000000"/>
        </w:rPr>
        <w:t>Documenting CO</w:t>
      </w:r>
      <w:r>
        <w:t>VI</w:t>
      </w:r>
      <w:r>
        <w:rPr>
          <w:color w:val="000000"/>
        </w:rPr>
        <w:t>D Recovery Services</w:t>
      </w:r>
      <w:r>
        <w:t xml:space="preserve"> in an IEP and on a PWN</w:t>
      </w:r>
    </w:p>
    <w:p w14:paraId="054FCC90" w14:textId="0EC7EC6D" w:rsidR="00AD0B2F" w:rsidRDefault="00654979">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Making changes to the IEP requires that the team consider the strengths of the child, the concerns of the parent for enhancing the education of their child, the results of the initial or most recent evaluation of the child, and the academic developmental, and functional needs of the child. Determinations for </w:t>
      </w:r>
      <w:r>
        <w:rPr>
          <w:rFonts w:ascii="Times New Roman" w:eastAsia="Times New Roman" w:hAnsi="Times New Roman" w:cs="Times New Roman"/>
          <w:sz w:val="24"/>
          <w:szCs w:val="24"/>
        </w:rPr>
        <w:t xml:space="preserve">COVID </w:t>
      </w:r>
      <w:r>
        <w:rPr>
          <w:rFonts w:ascii="Times New Roman" w:eastAsia="Times New Roman" w:hAnsi="Times New Roman" w:cs="Times New Roman"/>
          <w:color w:val="000000"/>
          <w:sz w:val="24"/>
          <w:szCs w:val="24"/>
        </w:rPr>
        <w:t xml:space="preserve">recovery services must comply with the same standards.  </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ocumenting the parent’s concerns for </w:t>
      </w:r>
      <w:r w:rsidR="00ED2495">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tudent’s education in detail is critical, as it will form a significant basis for the present levels of performance and the student’s needs for </w:t>
      </w:r>
      <w:r>
        <w:rPr>
          <w:rFonts w:ascii="Times New Roman" w:eastAsia="Times New Roman" w:hAnsi="Times New Roman" w:cs="Times New Roman"/>
          <w:sz w:val="24"/>
          <w:szCs w:val="24"/>
        </w:rPr>
        <w:t xml:space="preserve">COVID </w:t>
      </w:r>
      <w:r>
        <w:rPr>
          <w:rFonts w:ascii="Times New Roman" w:eastAsia="Times New Roman" w:hAnsi="Times New Roman" w:cs="Times New Roman"/>
          <w:color w:val="000000"/>
          <w:sz w:val="24"/>
          <w:szCs w:val="24"/>
        </w:rPr>
        <w:t xml:space="preserve">recovery services given that the parent has more than likely been the main purveyor of instruction over the last </w:t>
      </w:r>
      <w:r w:rsidR="00ED2495">
        <w:rPr>
          <w:rFonts w:ascii="Times New Roman" w:eastAsia="Times New Roman" w:hAnsi="Times New Roman" w:cs="Times New Roman"/>
          <w:color w:val="000000"/>
          <w:sz w:val="24"/>
          <w:szCs w:val="24"/>
        </w:rPr>
        <w:t>six</w:t>
      </w:r>
      <w:r>
        <w:rPr>
          <w:rFonts w:ascii="Times New Roman" w:eastAsia="Times New Roman" w:hAnsi="Times New Roman" w:cs="Times New Roman"/>
          <w:color w:val="000000"/>
          <w:sz w:val="24"/>
          <w:szCs w:val="24"/>
        </w:rPr>
        <w:t xml:space="preserve"> months.  </w:t>
      </w:r>
    </w:p>
    <w:p w14:paraId="616750E8" w14:textId="77777777" w:rsidR="00AD0B2F" w:rsidRDefault="00AD0B2F">
      <w:pPr>
        <w:shd w:val="clear" w:color="auto" w:fill="FFFFFF"/>
        <w:rPr>
          <w:rFonts w:ascii="Times New Roman" w:eastAsia="Times New Roman" w:hAnsi="Times New Roman" w:cs="Times New Roman"/>
          <w:color w:val="000000"/>
          <w:sz w:val="24"/>
          <w:szCs w:val="24"/>
        </w:rPr>
      </w:pPr>
    </w:p>
    <w:p w14:paraId="5397AEA5" w14:textId="78EBC04F" w:rsidR="00AD0B2F" w:rsidRDefault="0065497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noted </w:t>
      </w:r>
      <w:r>
        <w:rPr>
          <w:rFonts w:ascii="Times New Roman" w:eastAsia="Times New Roman" w:hAnsi="Times New Roman" w:cs="Times New Roman"/>
          <w:sz w:val="24"/>
          <w:szCs w:val="24"/>
        </w:rPr>
        <w:t xml:space="preserve">in the </w:t>
      </w:r>
      <w:r w:rsidR="00341787">
        <w:rPr>
          <w:rFonts w:ascii="Times New Roman" w:eastAsia="Times New Roman" w:hAnsi="Times New Roman" w:cs="Times New Roman"/>
          <w:sz w:val="24"/>
          <w:szCs w:val="24"/>
        </w:rPr>
        <w:t>“</w:t>
      </w:r>
      <w:hyperlink w:anchor="_How_Should_IEP" w:history="1">
        <w:r w:rsidRPr="000D4F40">
          <w:rPr>
            <w:rStyle w:val="Hyperlink"/>
            <w:rFonts w:ascii="Times New Roman" w:eastAsia="Times New Roman" w:hAnsi="Times New Roman" w:cs="Times New Roman"/>
            <w:szCs w:val="24"/>
          </w:rPr>
          <w:t>How Should IEP Teams Document Decisions About COVID Recovery Services?</w:t>
        </w:r>
      </w:hyperlink>
      <w:r w:rsidR="00341787" w:rsidRPr="000D4F40">
        <w:rPr>
          <w:rStyle w:val="Hyperlink"/>
          <w:rFonts w:ascii="Times New Roman" w:eastAsia="Times New Roman" w:hAnsi="Times New Roman" w:cs="Times New Roman"/>
          <w:bCs/>
          <w:color w:val="auto"/>
          <w:szCs w:val="24"/>
          <w:u w:val="none"/>
        </w:rPr>
        <w:t>”</w:t>
      </w:r>
      <w:r w:rsidR="00341787">
        <w:rPr>
          <w:rStyle w:val="Hyperlink"/>
          <w:rFonts w:ascii="Times New Roman" w:eastAsia="Times New Roman" w:hAnsi="Times New Roman" w:cs="Times New Roman"/>
          <w:szCs w:val="24"/>
          <w:u w:val="none"/>
        </w:rPr>
        <w:t xml:space="preserve"> </w:t>
      </w:r>
      <w:r w:rsidR="00341787" w:rsidRPr="005B3045">
        <w:rPr>
          <w:rStyle w:val="Hyperlink"/>
          <w:rFonts w:ascii="Times New Roman" w:eastAsia="Times New Roman" w:hAnsi="Times New Roman" w:cs="Times New Roman"/>
          <w:color w:val="auto"/>
          <w:szCs w:val="24"/>
          <w:u w:val="none"/>
        </w:rPr>
        <w:t>section of this document (pg. 10)</w:t>
      </w:r>
      <w:r w:rsidR="00D97442" w:rsidRPr="005B3045">
        <w:rPr>
          <w:rFonts w:ascii="Times New Roman" w:eastAsia="Times New Roman" w:hAnsi="Times New Roman" w:cs="Times New Roman"/>
          <w:bCs/>
          <w:sz w:val="24"/>
          <w:szCs w:val="24"/>
        </w:rPr>
        <w:t>,</w:t>
      </w:r>
      <w:r w:rsidRPr="005B3045">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COVID </w:t>
      </w:r>
      <w:r>
        <w:rPr>
          <w:rFonts w:ascii="Times New Roman" w:eastAsia="Times New Roman" w:hAnsi="Times New Roman" w:cs="Times New Roman"/>
          <w:color w:val="000000"/>
          <w:sz w:val="24"/>
          <w:szCs w:val="24"/>
        </w:rPr>
        <w:t xml:space="preserve">recovery services can be limited in time and scope and therefore, as always, the student’s progress should be closely monitored and data should be collected in the manner in which it is identified in the IEP.  </w:t>
      </w:r>
    </w:p>
    <w:p w14:paraId="7D13CC06" w14:textId="77777777" w:rsidR="00AD0B2F" w:rsidRDefault="00AD0B2F">
      <w:pPr>
        <w:shd w:val="clear" w:color="auto" w:fill="FFFFFF"/>
        <w:rPr>
          <w:rFonts w:ascii="Times New Roman" w:eastAsia="Times New Roman" w:hAnsi="Times New Roman" w:cs="Times New Roman"/>
          <w:color w:val="000000"/>
          <w:sz w:val="24"/>
          <w:szCs w:val="24"/>
        </w:rPr>
      </w:pPr>
    </w:p>
    <w:p w14:paraId="569A52AB" w14:textId="39A40C77" w:rsidR="00341787" w:rsidRDefault="0065497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Once any changes have been made to the IEP, the </w:t>
      </w:r>
      <w:r w:rsidR="00E56C64">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eam must issue prior written notice</w:t>
      </w:r>
      <w:r w:rsidR="00341787">
        <w:rPr>
          <w:rFonts w:ascii="Times New Roman" w:eastAsia="Times New Roman" w:hAnsi="Times New Roman" w:cs="Times New Roman"/>
          <w:color w:val="000000"/>
          <w:sz w:val="24"/>
          <w:szCs w:val="24"/>
        </w:rPr>
        <w:t xml:space="preserve"> (PWN) to the parent</w:t>
      </w:r>
      <w:r>
        <w:rPr>
          <w:rFonts w:ascii="Times New Roman" w:eastAsia="Times New Roman" w:hAnsi="Times New Roman" w:cs="Times New Roman"/>
          <w:color w:val="000000"/>
          <w:sz w:val="24"/>
          <w:szCs w:val="24"/>
        </w:rPr>
        <w:t xml:space="preserve">. The substance of the PWN requires description of the action proposed or refused by the local educational agency; </w:t>
      </w:r>
      <w:r w:rsidR="00341787">
        <w:rPr>
          <w:rFonts w:ascii="Times New Roman" w:eastAsia="Times New Roman" w:hAnsi="Times New Roman" w:cs="Times New Roman"/>
          <w:color w:val="000000"/>
          <w:sz w:val="24"/>
          <w:szCs w:val="24"/>
        </w:rPr>
        <w:t xml:space="preserve">an </w:t>
      </w:r>
      <w:r>
        <w:rPr>
          <w:rFonts w:ascii="Times New Roman" w:eastAsia="Times New Roman" w:hAnsi="Times New Roman" w:cs="Times New Roman"/>
          <w:color w:val="000000"/>
          <w:sz w:val="24"/>
          <w:szCs w:val="24"/>
        </w:rPr>
        <w:t>explanation of why the local educational agency</w:t>
      </w:r>
      <w:r w:rsidR="005B304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proposes or refuses to take the action; </w:t>
      </w:r>
      <w:r w:rsidR="00341787">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 xml:space="preserve">description of any other options the IEP </w:t>
      </w:r>
      <w:r w:rsidR="00D97442">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eam</w:t>
      </w:r>
      <w:r w:rsidR="005B304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considered and the reasons for the rejection of those options; </w:t>
      </w:r>
      <w:r w:rsidR="00341787">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description of each evaluation procedure, assessment, record, or report the local educational agency used as a</w:t>
      </w:r>
      <w:r w:rsidR="005B304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basis for the proposed or refused action; </w:t>
      </w:r>
      <w:r w:rsidR="00341787">
        <w:rPr>
          <w:rFonts w:ascii="Times New Roman" w:eastAsia="Times New Roman" w:hAnsi="Times New Roman" w:cs="Times New Roman"/>
          <w:color w:val="000000"/>
          <w:sz w:val="24"/>
          <w:szCs w:val="24"/>
        </w:rPr>
        <w:t xml:space="preserve">and a </w:t>
      </w:r>
      <w:r>
        <w:rPr>
          <w:rFonts w:ascii="Times New Roman" w:eastAsia="Times New Roman" w:hAnsi="Times New Roman" w:cs="Times New Roman"/>
          <w:color w:val="000000"/>
          <w:sz w:val="24"/>
          <w:szCs w:val="24"/>
        </w:rPr>
        <w:t>description of any other factors that are relevant to</w:t>
      </w:r>
      <w:r w:rsidR="00341787">
        <w:rPr>
          <w:rFonts w:ascii="Times New Roman" w:eastAsia="Times New Roman" w:hAnsi="Times New Roman" w:cs="Times New Roman"/>
          <w:color w:val="000000"/>
          <w:sz w:val="24"/>
          <w:szCs w:val="24"/>
        </w:rPr>
        <w:t xml:space="preserve"> the local educational agency’s (LEA) proposal or refusal. </w:t>
      </w:r>
    </w:p>
    <w:p w14:paraId="4E782686" w14:textId="77777777" w:rsidR="00341787" w:rsidRDefault="00341787">
      <w:pPr>
        <w:shd w:val="clear" w:color="auto" w:fill="FFFFFF"/>
        <w:rPr>
          <w:rFonts w:ascii="Times New Roman" w:eastAsia="Times New Roman" w:hAnsi="Times New Roman" w:cs="Times New Roman"/>
          <w:color w:val="000000"/>
          <w:sz w:val="24"/>
          <w:szCs w:val="24"/>
        </w:rPr>
      </w:pPr>
    </w:p>
    <w:p w14:paraId="090EE440" w14:textId="069A0389" w:rsidR="00AD0B2F" w:rsidRDefault="0065497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thoroughly drafted PWN is key to supporting the team’s decision regarding recovery services. Clear descriptions regarding the student’s current performance, how recovery services are necessary or unnecessary for FAPE in light of the lapse in services caused by COVID-19. The </w:t>
      </w:r>
      <w:r w:rsidR="00341787">
        <w:rPr>
          <w:rFonts w:ascii="Times New Roman" w:eastAsia="Times New Roman" w:hAnsi="Times New Roman" w:cs="Times New Roman"/>
          <w:color w:val="000000"/>
          <w:sz w:val="24"/>
          <w:szCs w:val="24"/>
        </w:rPr>
        <w:t xml:space="preserve">IEP </w:t>
      </w:r>
      <w:r w:rsidR="00D97442">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eam should clearly identify the rationale behind awarding or declining the specified recovery services offered by the LEA. It would also </w:t>
      </w:r>
      <w:r w:rsidR="00341787">
        <w:rPr>
          <w:rFonts w:ascii="Times New Roman" w:eastAsia="Times New Roman" w:hAnsi="Times New Roman" w:cs="Times New Roman"/>
          <w:color w:val="000000"/>
          <w:sz w:val="24"/>
          <w:szCs w:val="24"/>
        </w:rPr>
        <w:t xml:space="preserve">be </w:t>
      </w:r>
      <w:r>
        <w:rPr>
          <w:rFonts w:ascii="Times New Roman" w:eastAsia="Times New Roman" w:hAnsi="Times New Roman" w:cs="Times New Roman"/>
          <w:color w:val="000000"/>
          <w:sz w:val="24"/>
          <w:szCs w:val="24"/>
        </w:rPr>
        <w:t xml:space="preserve">helpful if the PWN contained a timeline for when the request for recovery services was made and the LEA’s actions taken upon request.  </w:t>
      </w:r>
    </w:p>
    <w:p w14:paraId="1B57119E" w14:textId="77777777" w:rsidR="00AD0B2F" w:rsidRDefault="00AD0B2F">
      <w:pPr>
        <w:shd w:val="clear" w:color="auto" w:fill="FFFFFF"/>
        <w:rPr>
          <w:rFonts w:ascii="Times New Roman" w:eastAsia="Times New Roman" w:hAnsi="Times New Roman" w:cs="Times New Roman"/>
          <w:color w:val="000000"/>
          <w:sz w:val="24"/>
          <w:szCs w:val="24"/>
        </w:rPr>
      </w:pPr>
    </w:p>
    <w:p w14:paraId="764B8DDF" w14:textId="68548A67" w:rsidR="00AD0B2F" w:rsidRDefault="00654979">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In the event that a parent believes that the LEA has failed to comply with special education laws and regulations when making determinations about recovery services or in the delivery of recovery services, the parent retains its procedural safeguards rights. All dispute resolution processes are available to the parent.  </w:t>
      </w:r>
    </w:p>
    <w:p w14:paraId="4B8E9C0C" w14:textId="77777777" w:rsidR="00AD0B2F" w:rsidRDefault="00654979">
      <w:pPr>
        <w:pStyle w:val="Heading2"/>
        <w:shd w:val="clear" w:color="auto" w:fill="FFFFFF"/>
        <w:spacing w:before="220" w:after="220"/>
        <w:rPr>
          <w:rFonts w:ascii="Times New Roman" w:eastAsia="Times New Roman" w:hAnsi="Times New Roman" w:cs="Times New Roman"/>
        </w:rPr>
      </w:pPr>
      <w:bookmarkStart w:id="28" w:name="_1pxezwc" w:colFirst="0" w:colLast="0"/>
      <w:bookmarkEnd w:id="28"/>
      <w:r>
        <w:br w:type="page"/>
      </w:r>
    </w:p>
    <w:p w14:paraId="390551E6" w14:textId="77777777" w:rsidR="00AD0B2F" w:rsidRDefault="00654979">
      <w:pPr>
        <w:pStyle w:val="Heading2"/>
        <w:shd w:val="clear" w:color="auto" w:fill="FFFFFF"/>
        <w:spacing w:before="220" w:after="220"/>
        <w:rPr>
          <w:rFonts w:ascii="Times New Roman" w:eastAsia="Times New Roman" w:hAnsi="Times New Roman" w:cs="Times New Roman"/>
          <w:color w:val="000000"/>
        </w:rPr>
      </w:pPr>
      <w:bookmarkStart w:id="29" w:name="_49x2ik5" w:colFirst="0" w:colLast="0"/>
      <w:bookmarkEnd w:id="29"/>
      <w:r>
        <w:rPr>
          <w:rFonts w:ascii="Times New Roman" w:eastAsia="Times New Roman" w:hAnsi="Times New Roman" w:cs="Times New Roman"/>
          <w:color w:val="000000"/>
        </w:rPr>
        <w:lastRenderedPageBreak/>
        <w:t>Resources</w:t>
      </w:r>
    </w:p>
    <w:p w14:paraId="1C23C0B8" w14:textId="77777777" w:rsidR="00AD0B2F" w:rsidRDefault="00654979">
      <w:pPr>
        <w:pStyle w:val="Heading3"/>
      </w:pPr>
      <w:bookmarkStart w:id="30" w:name="_2p2csry" w:colFirst="0" w:colLast="0"/>
      <w:bookmarkEnd w:id="30"/>
      <w:r>
        <w:t>Academic Resources</w:t>
      </w:r>
    </w:p>
    <w:p w14:paraId="22A5165B" w14:textId="77777777" w:rsidR="00AD0B2F" w:rsidRPr="007E6FB7" w:rsidRDefault="000928FF">
      <w:pPr>
        <w:numPr>
          <w:ilvl w:val="0"/>
          <w:numId w:val="13"/>
        </w:numPr>
        <w:shd w:val="clear" w:color="auto" w:fill="FFFFFF"/>
        <w:spacing w:line="360" w:lineRule="auto"/>
        <w:rPr>
          <w:rStyle w:val="Hyperlink"/>
        </w:rPr>
      </w:pPr>
      <w:hyperlink r:id="rId20">
        <w:r w:rsidR="00654979" w:rsidRPr="007E6FB7">
          <w:rPr>
            <w:rStyle w:val="Hyperlink"/>
          </w:rPr>
          <w:t xml:space="preserve">Responsive Lesson Planning Template </w:t>
        </w:r>
      </w:hyperlink>
    </w:p>
    <w:p w14:paraId="32576DC9" w14:textId="0E4E8BEE" w:rsidR="00AD0B2F" w:rsidRPr="007E6FB7" w:rsidRDefault="000928FF">
      <w:pPr>
        <w:numPr>
          <w:ilvl w:val="0"/>
          <w:numId w:val="13"/>
        </w:numPr>
        <w:shd w:val="clear" w:color="auto" w:fill="FFFFFF"/>
        <w:spacing w:line="360" w:lineRule="auto"/>
        <w:rPr>
          <w:rStyle w:val="Hyperlink"/>
        </w:rPr>
      </w:pPr>
      <w:hyperlink r:id="rId21" w:anchor="gid=1795701659">
        <w:r w:rsidR="00654979" w:rsidRPr="007E6FB7">
          <w:rPr>
            <w:rStyle w:val="Hyperlink"/>
          </w:rPr>
          <w:t xml:space="preserve">Sample Data Analysis Matrix Template - CCPS </w:t>
        </w:r>
      </w:hyperlink>
    </w:p>
    <w:p w14:paraId="5F1B91DB" w14:textId="765ADC42" w:rsidR="00AD0B2F" w:rsidRDefault="000928FF">
      <w:pPr>
        <w:numPr>
          <w:ilvl w:val="0"/>
          <w:numId w:val="13"/>
        </w:numPr>
        <w:pBdr>
          <w:top w:val="nil"/>
          <w:left w:val="nil"/>
          <w:bottom w:val="nil"/>
          <w:right w:val="nil"/>
          <w:between w:val="nil"/>
        </w:pBdr>
        <w:shd w:val="clear" w:color="auto" w:fill="FFFFFF"/>
        <w:spacing w:line="360" w:lineRule="auto"/>
        <w:rPr>
          <w:rFonts w:ascii="Times New Roman" w:eastAsia="Times New Roman" w:hAnsi="Times New Roman" w:cs="Times New Roman"/>
          <w:color w:val="000000"/>
          <w:sz w:val="24"/>
          <w:szCs w:val="24"/>
        </w:rPr>
      </w:pPr>
      <w:hyperlink r:id="rId22">
        <w:r w:rsidR="00654979" w:rsidRPr="007E6FB7">
          <w:rPr>
            <w:rStyle w:val="Hyperlink"/>
          </w:rPr>
          <w:t>Virtual Progress Monitoring</w:t>
        </w:r>
      </w:hyperlink>
      <w:r w:rsidR="00654979">
        <w:rPr>
          <w:rFonts w:ascii="Times New Roman" w:eastAsia="Times New Roman" w:hAnsi="Times New Roman" w:cs="Times New Roman"/>
          <w:color w:val="000000"/>
          <w:sz w:val="24"/>
          <w:szCs w:val="24"/>
        </w:rPr>
        <w:t xml:space="preserve"> (Educating All Learners Resource Library-</w:t>
      </w:r>
      <w:hyperlink r:id="rId23">
        <w:r w:rsidR="00654979" w:rsidRPr="007E6FB7">
          <w:rPr>
            <w:rStyle w:val="Hyperlink"/>
          </w:rPr>
          <w:t>www.marshall.org</w:t>
        </w:r>
      </w:hyperlink>
      <w:r w:rsidR="00654979">
        <w:rPr>
          <w:rFonts w:ascii="Times New Roman" w:eastAsia="Times New Roman" w:hAnsi="Times New Roman" w:cs="Times New Roman"/>
          <w:color w:val="000000"/>
          <w:sz w:val="24"/>
          <w:szCs w:val="24"/>
        </w:rPr>
        <w:t xml:space="preserve"> Marshall Street is a division of Summit Public Schools, CA)</w:t>
      </w:r>
    </w:p>
    <w:p w14:paraId="3FB77698" w14:textId="5EB31A55" w:rsidR="00AD0B2F" w:rsidRDefault="000928FF">
      <w:pPr>
        <w:numPr>
          <w:ilvl w:val="0"/>
          <w:numId w:val="13"/>
        </w:numPr>
        <w:pBdr>
          <w:top w:val="nil"/>
          <w:left w:val="nil"/>
          <w:bottom w:val="nil"/>
          <w:right w:val="nil"/>
          <w:between w:val="nil"/>
        </w:pBdr>
        <w:shd w:val="clear" w:color="auto" w:fill="FFFFFF"/>
        <w:spacing w:line="360" w:lineRule="auto"/>
        <w:rPr>
          <w:rFonts w:ascii="Times New Roman" w:eastAsia="Times New Roman" w:hAnsi="Times New Roman" w:cs="Times New Roman"/>
          <w:color w:val="000000"/>
          <w:sz w:val="24"/>
          <w:szCs w:val="24"/>
        </w:rPr>
      </w:pPr>
      <w:hyperlink r:id="rId24">
        <w:r w:rsidR="000753EA">
          <w:rPr>
            <w:rStyle w:val="Hyperlink"/>
          </w:rPr>
          <w:t>IEP Progress Reporting-Distance Learning</w:t>
        </w:r>
      </w:hyperlink>
      <w:r w:rsidR="00654979">
        <w:rPr>
          <w:rFonts w:ascii="Times New Roman" w:eastAsia="Times New Roman" w:hAnsi="Times New Roman" w:cs="Times New Roman"/>
          <w:color w:val="000000"/>
          <w:sz w:val="24"/>
          <w:szCs w:val="24"/>
        </w:rPr>
        <w:t xml:space="preserve"> (Educating All Learners-University of Kansas)</w:t>
      </w:r>
    </w:p>
    <w:p w14:paraId="7C4D7E9B" w14:textId="77777777" w:rsidR="00AD0B2F" w:rsidRPr="007E6FB7" w:rsidRDefault="000928FF">
      <w:pPr>
        <w:numPr>
          <w:ilvl w:val="0"/>
          <w:numId w:val="13"/>
        </w:numPr>
        <w:pBdr>
          <w:top w:val="nil"/>
          <w:left w:val="nil"/>
          <w:bottom w:val="nil"/>
          <w:right w:val="nil"/>
          <w:between w:val="nil"/>
        </w:pBdr>
        <w:shd w:val="clear" w:color="auto" w:fill="FFFFFF"/>
        <w:spacing w:line="360" w:lineRule="auto"/>
        <w:rPr>
          <w:rStyle w:val="Hyperlink"/>
        </w:rPr>
      </w:pPr>
      <w:hyperlink r:id="rId25">
        <w:r w:rsidR="00654979" w:rsidRPr="007E6FB7">
          <w:rPr>
            <w:rStyle w:val="Hyperlink"/>
          </w:rPr>
          <w:t>Five Formative Assessment Strategies to Improve Distance Learning Outcomes for Students with Disabilities (NCEO Brief #20)</w:t>
        </w:r>
      </w:hyperlink>
    </w:p>
    <w:p w14:paraId="43FEF4E6" w14:textId="77777777" w:rsidR="00AD0B2F" w:rsidRPr="007E6FB7" w:rsidRDefault="000928FF">
      <w:pPr>
        <w:numPr>
          <w:ilvl w:val="0"/>
          <w:numId w:val="13"/>
        </w:numPr>
        <w:shd w:val="clear" w:color="auto" w:fill="FFFFFF"/>
        <w:spacing w:line="360" w:lineRule="auto"/>
        <w:rPr>
          <w:rStyle w:val="Hyperlink"/>
        </w:rPr>
      </w:pPr>
      <w:hyperlink r:id="rId26">
        <w:r w:rsidR="00654979" w:rsidRPr="007E6FB7">
          <w:rPr>
            <w:rStyle w:val="Hyperlink"/>
          </w:rPr>
          <w:t>VDOE English and Reading</w:t>
        </w:r>
      </w:hyperlink>
    </w:p>
    <w:p w14:paraId="2705E74F" w14:textId="77777777" w:rsidR="00AD0B2F" w:rsidRPr="007E6FB7" w:rsidRDefault="000928FF">
      <w:pPr>
        <w:numPr>
          <w:ilvl w:val="0"/>
          <w:numId w:val="13"/>
        </w:numPr>
        <w:shd w:val="clear" w:color="auto" w:fill="FFFFFF"/>
        <w:spacing w:line="360" w:lineRule="auto"/>
        <w:rPr>
          <w:rStyle w:val="Hyperlink"/>
        </w:rPr>
      </w:pPr>
      <w:hyperlink r:id="rId27">
        <w:r w:rsidR="00654979" w:rsidRPr="007E6FB7">
          <w:rPr>
            <w:rStyle w:val="Hyperlink"/>
          </w:rPr>
          <w:t>VDOE History and Social Science</w:t>
        </w:r>
      </w:hyperlink>
    </w:p>
    <w:p w14:paraId="28878DAE" w14:textId="77777777" w:rsidR="00AD0B2F" w:rsidRPr="007E6FB7" w:rsidRDefault="000928FF">
      <w:pPr>
        <w:numPr>
          <w:ilvl w:val="0"/>
          <w:numId w:val="13"/>
        </w:numPr>
        <w:shd w:val="clear" w:color="auto" w:fill="FFFFFF"/>
        <w:spacing w:line="360" w:lineRule="auto"/>
        <w:rPr>
          <w:rStyle w:val="Hyperlink"/>
        </w:rPr>
      </w:pPr>
      <w:hyperlink r:id="rId28">
        <w:r w:rsidR="00654979" w:rsidRPr="007E6FB7">
          <w:rPr>
            <w:rStyle w:val="Hyperlink"/>
          </w:rPr>
          <w:t>VDOE Mathematics</w:t>
        </w:r>
      </w:hyperlink>
    </w:p>
    <w:p w14:paraId="735306BA" w14:textId="77777777" w:rsidR="00AD0B2F" w:rsidRPr="007E6FB7" w:rsidRDefault="000928FF">
      <w:pPr>
        <w:numPr>
          <w:ilvl w:val="0"/>
          <w:numId w:val="13"/>
        </w:numPr>
        <w:shd w:val="clear" w:color="auto" w:fill="FFFFFF"/>
        <w:spacing w:line="360" w:lineRule="auto"/>
        <w:rPr>
          <w:rStyle w:val="Hyperlink"/>
        </w:rPr>
      </w:pPr>
      <w:hyperlink r:id="rId29">
        <w:r w:rsidR="00654979" w:rsidRPr="007E6FB7">
          <w:rPr>
            <w:rStyle w:val="Hyperlink"/>
          </w:rPr>
          <w:t>VDOE Science</w:t>
        </w:r>
      </w:hyperlink>
    </w:p>
    <w:p w14:paraId="53360874" w14:textId="77777777" w:rsidR="00AD0B2F" w:rsidRPr="007E6FB7" w:rsidRDefault="000928FF">
      <w:pPr>
        <w:numPr>
          <w:ilvl w:val="0"/>
          <w:numId w:val="13"/>
        </w:numPr>
        <w:shd w:val="clear" w:color="auto" w:fill="FFFFFF"/>
        <w:spacing w:line="360" w:lineRule="auto"/>
        <w:rPr>
          <w:rStyle w:val="Hyperlink"/>
        </w:rPr>
      </w:pPr>
      <w:hyperlink r:id="rId30">
        <w:r w:rsidR="00654979" w:rsidRPr="007E6FB7">
          <w:rPr>
            <w:rStyle w:val="Hyperlink"/>
          </w:rPr>
          <w:t>Virginia Kindergarten Readiness Program</w:t>
        </w:r>
      </w:hyperlink>
      <w:r w:rsidR="00654979" w:rsidRPr="007E6FB7">
        <w:rPr>
          <w:rStyle w:val="Hyperlink"/>
        </w:rPr>
        <w:t xml:space="preserve"> </w:t>
      </w:r>
    </w:p>
    <w:p w14:paraId="5AEF1FC8" w14:textId="77777777" w:rsidR="00AD0B2F" w:rsidRPr="007E6FB7" w:rsidRDefault="000928FF">
      <w:pPr>
        <w:numPr>
          <w:ilvl w:val="0"/>
          <w:numId w:val="13"/>
        </w:numPr>
        <w:shd w:val="clear" w:color="auto" w:fill="FFFFFF"/>
        <w:spacing w:line="360" w:lineRule="auto"/>
        <w:rPr>
          <w:rStyle w:val="Hyperlink"/>
        </w:rPr>
      </w:pPr>
      <w:hyperlink r:id="rId31">
        <w:r w:rsidR="00654979" w:rsidRPr="007E6FB7">
          <w:rPr>
            <w:rStyle w:val="Hyperlink"/>
          </w:rPr>
          <w:t xml:space="preserve">Sample Mathematics Pre-assessment Vertical Articulation Guide (K-Algebra I) - Hampton City Public Schools </w:t>
        </w:r>
      </w:hyperlink>
    </w:p>
    <w:p w14:paraId="22A32D1A" w14:textId="77777777" w:rsidR="00AD0B2F" w:rsidRPr="007E6FB7" w:rsidRDefault="000928FF">
      <w:pPr>
        <w:numPr>
          <w:ilvl w:val="0"/>
          <w:numId w:val="13"/>
        </w:numPr>
        <w:shd w:val="clear" w:color="auto" w:fill="FFFFFF"/>
        <w:spacing w:line="360" w:lineRule="auto"/>
        <w:rPr>
          <w:rStyle w:val="Hyperlink"/>
        </w:rPr>
      </w:pPr>
      <w:hyperlink r:id="rId32">
        <w:r w:rsidR="00654979" w:rsidRPr="007E6FB7">
          <w:rPr>
            <w:rStyle w:val="Hyperlink"/>
          </w:rPr>
          <w:t xml:space="preserve">Sample Mathematics SPBQ Report - Hampton City Public Schools </w:t>
        </w:r>
      </w:hyperlink>
    </w:p>
    <w:p w14:paraId="6905F212" w14:textId="77777777" w:rsidR="00AD0B2F" w:rsidRPr="007E6FB7" w:rsidRDefault="000928FF">
      <w:pPr>
        <w:numPr>
          <w:ilvl w:val="0"/>
          <w:numId w:val="13"/>
        </w:numPr>
        <w:shd w:val="clear" w:color="auto" w:fill="FFFFFF"/>
        <w:spacing w:line="360" w:lineRule="auto"/>
        <w:rPr>
          <w:rStyle w:val="Hyperlink"/>
        </w:rPr>
      </w:pPr>
      <w:hyperlink r:id="rId33">
        <w:r w:rsidR="00654979" w:rsidRPr="007E6FB7">
          <w:rPr>
            <w:rStyle w:val="Hyperlink"/>
          </w:rPr>
          <w:t>Virtual Learning for Students with Significant Disabilities</w:t>
        </w:r>
      </w:hyperlink>
    </w:p>
    <w:p w14:paraId="24247C26" w14:textId="77777777" w:rsidR="00AD0B2F" w:rsidRDefault="00654979">
      <w:pPr>
        <w:pStyle w:val="Heading3"/>
      </w:pPr>
      <w:bookmarkStart w:id="31" w:name="_147n2zr" w:colFirst="0" w:colLast="0"/>
      <w:bookmarkEnd w:id="31"/>
      <w:r>
        <w:t>Behavior and Social-Emotional Resources</w:t>
      </w:r>
    </w:p>
    <w:p w14:paraId="26BB8EF4" w14:textId="78882BD8" w:rsidR="00AD0B2F" w:rsidRDefault="000928FF">
      <w:pPr>
        <w:numPr>
          <w:ilvl w:val="0"/>
          <w:numId w:val="5"/>
        </w:numPr>
        <w:pBdr>
          <w:top w:val="nil"/>
          <w:left w:val="nil"/>
          <w:bottom w:val="nil"/>
          <w:right w:val="nil"/>
          <w:between w:val="nil"/>
        </w:pBdr>
        <w:spacing w:line="360" w:lineRule="auto"/>
        <w:rPr>
          <w:rFonts w:ascii="Times New Roman" w:eastAsia="Times New Roman" w:hAnsi="Times New Roman" w:cs="Times New Roman"/>
          <w:color w:val="000000"/>
          <w:sz w:val="24"/>
          <w:szCs w:val="24"/>
        </w:rPr>
      </w:pPr>
      <w:hyperlink r:id="rId34">
        <w:r w:rsidR="004106BD">
          <w:rPr>
            <w:rStyle w:val="Hyperlink"/>
          </w:rPr>
          <w:t>Helping Traumatized Chi</w:t>
        </w:r>
        <w:r w:rsidR="00FF08E0">
          <w:rPr>
            <w:rStyle w:val="Hyperlink"/>
          </w:rPr>
          <w:t>l</w:t>
        </w:r>
        <w:r w:rsidR="004106BD">
          <w:rPr>
            <w:rStyle w:val="Hyperlink"/>
          </w:rPr>
          <w:t>dren Learn</w:t>
        </w:r>
      </w:hyperlink>
      <w:r w:rsidR="00654979">
        <w:rPr>
          <w:rFonts w:ascii="Times New Roman" w:eastAsia="Times New Roman" w:hAnsi="Times New Roman" w:cs="Times New Roman"/>
          <w:color w:val="000000"/>
          <w:sz w:val="24"/>
          <w:szCs w:val="24"/>
        </w:rPr>
        <w:t xml:space="preserve"> and The Impacts of Trauma on Learning, Part 1: Academic Performance (video on same page)</w:t>
      </w:r>
    </w:p>
    <w:p w14:paraId="0467F59E" w14:textId="77777777" w:rsidR="00AD0B2F" w:rsidRPr="007E6FB7" w:rsidRDefault="000928FF">
      <w:pPr>
        <w:numPr>
          <w:ilvl w:val="0"/>
          <w:numId w:val="5"/>
        </w:numPr>
        <w:shd w:val="clear" w:color="auto" w:fill="FFFFFF"/>
        <w:spacing w:line="360" w:lineRule="auto"/>
        <w:rPr>
          <w:rStyle w:val="Hyperlink"/>
        </w:rPr>
      </w:pPr>
      <w:hyperlink r:id="rId35">
        <w:r w:rsidR="00654979" w:rsidRPr="007E6FB7">
          <w:rPr>
            <w:rStyle w:val="Hyperlink"/>
          </w:rPr>
          <w:t>CASEL CARES: SEL Resource During COVID-19</w:t>
        </w:r>
      </w:hyperlink>
    </w:p>
    <w:p w14:paraId="2346731C" w14:textId="77777777" w:rsidR="00AD0B2F" w:rsidRPr="007E6FB7" w:rsidRDefault="000928FF">
      <w:pPr>
        <w:numPr>
          <w:ilvl w:val="0"/>
          <w:numId w:val="5"/>
        </w:numPr>
        <w:shd w:val="clear" w:color="auto" w:fill="FFFFFF"/>
        <w:spacing w:line="360" w:lineRule="auto"/>
        <w:rPr>
          <w:rStyle w:val="Hyperlink"/>
        </w:rPr>
      </w:pPr>
      <w:hyperlink r:id="rId36">
        <w:r w:rsidR="00654979" w:rsidRPr="007E6FB7">
          <w:rPr>
            <w:rStyle w:val="Hyperlink"/>
          </w:rPr>
          <w:t>Center on the Social and Emotional Foundations for Early Learning</w:t>
        </w:r>
      </w:hyperlink>
    </w:p>
    <w:p w14:paraId="60BAC24D" w14:textId="77777777" w:rsidR="00AD0B2F" w:rsidRPr="007E6FB7" w:rsidRDefault="000928FF">
      <w:pPr>
        <w:numPr>
          <w:ilvl w:val="0"/>
          <w:numId w:val="5"/>
        </w:numPr>
        <w:shd w:val="clear" w:color="auto" w:fill="FFFFFF"/>
        <w:spacing w:line="360" w:lineRule="auto"/>
        <w:rPr>
          <w:rStyle w:val="Hyperlink"/>
        </w:rPr>
      </w:pPr>
      <w:hyperlink r:id="rId37">
        <w:r w:rsidR="00654979" w:rsidRPr="007E6FB7">
          <w:rPr>
            <w:rStyle w:val="Hyperlink"/>
          </w:rPr>
          <w:t>National Center on Pyramid Model Innovations-Resources to Address Stress and Challenging Behaviors in Young Children</w:t>
        </w:r>
      </w:hyperlink>
    </w:p>
    <w:p w14:paraId="77BCE899" w14:textId="06DAE357" w:rsidR="00AD0B2F" w:rsidRPr="007E6FB7" w:rsidRDefault="000928FF">
      <w:pPr>
        <w:numPr>
          <w:ilvl w:val="0"/>
          <w:numId w:val="12"/>
        </w:numPr>
        <w:shd w:val="clear" w:color="auto" w:fill="FFFFFF"/>
        <w:spacing w:line="360" w:lineRule="auto"/>
        <w:rPr>
          <w:rStyle w:val="Hyperlink"/>
        </w:rPr>
      </w:pPr>
      <w:hyperlink r:id="rId38">
        <w:r w:rsidR="004106BD">
          <w:rPr>
            <w:rStyle w:val="Hyperlink"/>
            <w:highlight w:val="white"/>
          </w:rPr>
          <w:t xml:space="preserve">The </w:t>
        </w:r>
        <w:proofErr w:type="spellStart"/>
        <w:r w:rsidR="004106BD">
          <w:rPr>
            <w:rStyle w:val="Hyperlink"/>
            <w:highlight w:val="white"/>
          </w:rPr>
          <w:t>Bele</w:t>
        </w:r>
        <w:proofErr w:type="spellEnd"/>
        <w:r w:rsidR="004106BD">
          <w:rPr>
            <w:rStyle w:val="Hyperlink"/>
            <w:highlight w:val="white"/>
          </w:rPr>
          <w:t xml:space="preserve"> Framework Executive Summary Building Equitable Learning Environments in This Period of Crisis - Covid-19 and Systemic Racism - To Restore Our Collective Future</w:t>
        </w:r>
      </w:hyperlink>
    </w:p>
    <w:p w14:paraId="2534339D" w14:textId="77777777" w:rsidR="00AD0B2F" w:rsidRPr="007E6FB7" w:rsidRDefault="00654979">
      <w:pPr>
        <w:numPr>
          <w:ilvl w:val="0"/>
          <w:numId w:val="12"/>
        </w:numPr>
        <w:shd w:val="clear" w:color="auto" w:fill="FFFFFF"/>
        <w:spacing w:line="360" w:lineRule="auto"/>
        <w:rPr>
          <w:rStyle w:val="Hyperlink"/>
        </w:rPr>
      </w:pPr>
      <w:r w:rsidRPr="007E6FB7">
        <w:rPr>
          <w:rStyle w:val="Hyperlink"/>
        </w:rPr>
        <w:t>Spotsylvania County Public Schools FBA/BIP Work Book (PDF)</w:t>
      </w:r>
    </w:p>
    <w:p w14:paraId="5EACD597" w14:textId="4A2542A8" w:rsidR="00AD0B2F" w:rsidRPr="007E6FB7" w:rsidRDefault="000928FF">
      <w:pPr>
        <w:numPr>
          <w:ilvl w:val="0"/>
          <w:numId w:val="12"/>
        </w:numPr>
        <w:shd w:val="clear" w:color="auto" w:fill="FFFFFF"/>
        <w:spacing w:line="360" w:lineRule="auto"/>
        <w:rPr>
          <w:rFonts w:asciiTheme="majorBidi" w:eastAsia="Times New Roman" w:hAnsiTheme="majorBidi" w:cstheme="majorBidi"/>
          <w:color w:val="000000"/>
          <w:sz w:val="24"/>
          <w:szCs w:val="24"/>
        </w:rPr>
      </w:pPr>
      <w:hyperlink r:id="rId39">
        <w:r w:rsidR="004106BD" w:rsidRPr="007E6FB7">
          <w:rPr>
            <w:rFonts w:asciiTheme="majorBidi" w:eastAsia="Times New Roman" w:hAnsiTheme="majorBidi" w:cstheme="majorBidi"/>
            <w:color w:val="0000FF"/>
            <w:sz w:val="24"/>
            <w:szCs w:val="24"/>
            <w:u w:val="single"/>
          </w:rPr>
          <w:t xml:space="preserve">Guidelines </w:t>
        </w:r>
        <w:r w:rsidR="00041D8B" w:rsidRPr="007E6FB7">
          <w:rPr>
            <w:rFonts w:asciiTheme="majorBidi" w:eastAsia="Times New Roman" w:hAnsiTheme="majorBidi" w:cstheme="majorBidi"/>
            <w:color w:val="0000FF"/>
            <w:sz w:val="24"/>
            <w:szCs w:val="24"/>
            <w:u w:val="single"/>
          </w:rPr>
          <w:t>f</w:t>
        </w:r>
        <w:r w:rsidR="004106BD" w:rsidRPr="007E6FB7">
          <w:rPr>
            <w:rFonts w:asciiTheme="majorBidi" w:eastAsia="Times New Roman" w:hAnsiTheme="majorBidi" w:cstheme="majorBidi"/>
            <w:color w:val="0000FF"/>
            <w:sz w:val="24"/>
            <w:szCs w:val="24"/>
            <w:u w:val="single"/>
          </w:rPr>
          <w:t xml:space="preserve">or Conducting Functional Behavioral Assessment </w:t>
        </w:r>
        <w:r w:rsidR="00041D8B" w:rsidRPr="007E6FB7">
          <w:rPr>
            <w:rFonts w:asciiTheme="majorBidi" w:eastAsia="Times New Roman" w:hAnsiTheme="majorBidi" w:cstheme="majorBidi"/>
            <w:color w:val="0000FF"/>
            <w:sz w:val="24"/>
            <w:szCs w:val="24"/>
            <w:u w:val="single"/>
          </w:rPr>
          <w:t>a</w:t>
        </w:r>
        <w:r w:rsidR="004106BD" w:rsidRPr="007E6FB7">
          <w:rPr>
            <w:rFonts w:asciiTheme="majorBidi" w:eastAsia="Times New Roman" w:hAnsiTheme="majorBidi" w:cstheme="majorBidi"/>
            <w:color w:val="0000FF"/>
            <w:sz w:val="24"/>
            <w:szCs w:val="24"/>
            <w:u w:val="single"/>
          </w:rPr>
          <w:t xml:space="preserve">nd Developing Positive Behavior Intervention </w:t>
        </w:r>
        <w:r w:rsidR="00041D8B" w:rsidRPr="007E6FB7">
          <w:rPr>
            <w:rFonts w:asciiTheme="majorBidi" w:eastAsia="Times New Roman" w:hAnsiTheme="majorBidi" w:cstheme="majorBidi"/>
            <w:color w:val="0000FF"/>
            <w:sz w:val="24"/>
            <w:szCs w:val="24"/>
            <w:u w:val="single"/>
          </w:rPr>
          <w:t>a</w:t>
        </w:r>
        <w:r w:rsidR="004106BD" w:rsidRPr="007E6FB7">
          <w:rPr>
            <w:rFonts w:asciiTheme="majorBidi" w:eastAsia="Times New Roman" w:hAnsiTheme="majorBidi" w:cstheme="majorBidi"/>
            <w:color w:val="0000FF"/>
            <w:sz w:val="24"/>
            <w:szCs w:val="24"/>
            <w:u w:val="single"/>
          </w:rPr>
          <w:t>nd Supports/Strategies</w:t>
        </w:r>
      </w:hyperlink>
    </w:p>
    <w:p w14:paraId="278AED9B" w14:textId="77777777" w:rsidR="00AD0B2F" w:rsidRDefault="00654979">
      <w:pPr>
        <w:pStyle w:val="Heading3"/>
      </w:pPr>
      <w:bookmarkStart w:id="32" w:name="_3o7alnk" w:colFirst="0" w:colLast="0"/>
      <w:bookmarkEnd w:id="32"/>
      <w:r>
        <w:t>Resources for Administrators</w:t>
      </w:r>
    </w:p>
    <w:p w14:paraId="17CA0E6E" w14:textId="77777777" w:rsidR="00AD0B2F" w:rsidRPr="007E6FB7" w:rsidRDefault="000928FF">
      <w:pPr>
        <w:numPr>
          <w:ilvl w:val="0"/>
          <w:numId w:val="2"/>
        </w:numPr>
        <w:spacing w:line="360" w:lineRule="auto"/>
        <w:rPr>
          <w:rStyle w:val="Hyperlink"/>
        </w:rPr>
      </w:pPr>
      <w:hyperlink r:id="rId40">
        <w:r w:rsidR="00654979" w:rsidRPr="007E6FB7">
          <w:rPr>
            <w:rStyle w:val="Hyperlink"/>
          </w:rPr>
          <w:t xml:space="preserve">EXTENDED SCHOOL YEAR SERVICES Implementing the Requirements of the </w:t>
        </w:r>
        <w:r w:rsidR="00654979" w:rsidRPr="007E6FB7">
          <w:rPr>
            <w:rStyle w:val="Hyperlink"/>
            <w:i/>
            <w:iCs/>
          </w:rPr>
          <w:t>Individuals with Disabilities Education Improvement Act</w:t>
        </w:r>
        <w:r w:rsidR="00654979" w:rsidRPr="007E6FB7">
          <w:rPr>
            <w:rStyle w:val="Hyperlink"/>
          </w:rPr>
          <w:t>, 2004 and Federal Regulations</w:t>
        </w:r>
      </w:hyperlink>
    </w:p>
    <w:p w14:paraId="3D985180" w14:textId="77777777" w:rsidR="00AD0B2F" w:rsidRPr="007E6FB7" w:rsidRDefault="000928FF">
      <w:pPr>
        <w:numPr>
          <w:ilvl w:val="0"/>
          <w:numId w:val="2"/>
        </w:numPr>
        <w:spacing w:line="360" w:lineRule="auto"/>
        <w:rPr>
          <w:rStyle w:val="Hyperlink"/>
        </w:rPr>
      </w:pPr>
      <w:hyperlink r:id="rId41">
        <w:r w:rsidR="00654979" w:rsidRPr="007E6FB7">
          <w:rPr>
            <w:rStyle w:val="Hyperlink"/>
          </w:rPr>
          <w:t xml:space="preserve">The COVID-19 slide: What summer learning loss can tell us about the potential impact of school closures on student academic achievement </w:t>
        </w:r>
      </w:hyperlink>
    </w:p>
    <w:p w14:paraId="177B768A" w14:textId="77777777" w:rsidR="00AD0B2F" w:rsidRDefault="000928FF">
      <w:pPr>
        <w:numPr>
          <w:ilvl w:val="0"/>
          <w:numId w:val="2"/>
        </w:numPr>
        <w:shd w:val="clear" w:color="auto" w:fill="FFFFFF"/>
        <w:spacing w:line="360" w:lineRule="auto"/>
        <w:rPr>
          <w:rFonts w:ascii="Times New Roman" w:eastAsia="Times New Roman" w:hAnsi="Times New Roman" w:cs="Times New Roman"/>
          <w:color w:val="000000"/>
          <w:sz w:val="24"/>
          <w:szCs w:val="24"/>
        </w:rPr>
      </w:pPr>
      <w:hyperlink r:id="rId42">
        <w:r w:rsidR="00654979" w:rsidRPr="007E6FB7">
          <w:rPr>
            <w:rStyle w:val="Hyperlink"/>
          </w:rPr>
          <w:t>Kick-start fall planning: 4 principles for instructional leaders</w:t>
        </w:r>
      </w:hyperlink>
      <w:r w:rsidR="00654979">
        <w:rPr>
          <w:rFonts w:ascii="Times New Roman" w:eastAsia="Times New Roman" w:hAnsi="Times New Roman" w:cs="Times New Roman"/>
          <w:color w:val="000000"/>
          <w:sz w:val="24"/>
          <w:szCs w:val="24"/>
        </w:rPr>
        <w:t xml:space="preserve"> (NWEA)</w:t>
      </w:r>
    </w:p>
    <w:p w14:paraId="767F5A35" w14:textId="05FA21A2" w:rsidR="00AD0B2F" w:rsidRDefault="000928FF">
      <w:pPr>
        <w:numPr>
          <w:ilvl w:val="0"/>
          <w:numId w:val="2"/>
        </w:numPr>
        <w:pBdr>
          <w:top w:val="nil"/>
          <w:left w:val="nil"/>
          <w:bottom w:val="nil"/>
          <w:right w:val="nil"/>
          <w:between w:val="nil"/>
        </w:pBdr>
        <w:spacing w:line="360" w:lineRule="auto"/>
        <w:rPr>
          <w:rFonts w:ascii="Times New Roman" w:eastAsia="Times New Roman" w:hAnsi="Times New Roman" w:cs="Times New Roman"/>
          <w:color w:val="000000"/>
          <w:sz w:val="24"/>
          <w:szCs w:val="24"/>
        </w:rPr>
      </w:pPr>
      <w:hyperlink r:id="rId43">
        <w:r w:rsidR="00654979">
          <w:rPr>
            <w:rFonts w:ascii="Times New Roman" w:eastAsia="Times New Roman" w:hAnsi="Times New Roman" w:cs="Times New Roman"/>
            <w:color w:val="0000FF"/>
            <w:sz w:val="24"/>
            <w:szCs w:val="24"/>
            <w:u w:val="single"/>
          </w:rPr>
          <w:t>From Response to Reopening: State Efforts to Elevate Social and Emotional Learning During the Pandemic</w:t>
        </w:r>
      </w:hyperlink>
      <w:r w:rsidR="00654979">
        <w:rPr>
          <w:rFonts w:ascii="Times New Roman" w:eastAsia="Times New Roman" w:hAnsi="Times New Roman" w:cs="Times New Roman"/>
          <w:color w:val="000000"/>
          <w:sz w:val="24"/>
          <w:szCs w:val="24"/>
        </w:rPr>
        <w:t xml:space="preserve"> (CASEL) report with </w:t>
      </w:r>
      <w:r w:rsidR="007E05D2">
        <w:rPr>
          <w:rFonts w:ascii="Times New Roman" w:eastAsia="Times New Roman" w:hAnsi="Times New Roman" w:cs="Times New Roman"/>
          <w:color w:val="000000"/>
          <w:sz w:val="24"/>
          <w:szCs w:val="24"/>
        </w:rPr>
        <w:t>six</w:t>
      </w:r>
      <w:r w:rsidR="00654979">
        <w:rPr>
          <w:rFonts w:ascii="Times New Roman" w:eastAsia="Times New Roman" w:hAnsi="Times New Roman" w:cs="Times New Roman"/>
          <w:color w:val="000000"/>
          <w:sz w:val="24"/>
          <w:szCs w:val="24"/>
        </w:rPr>
        <w:t xml:space="preserve"> priorities for school administrators</w:t>
      </w:r>
    </w:p>
    <w:p w14:paraId="0EB48770" w14:textId="127B13C1" w:rsidR="00AD0B2F" w:rsidRDefault="000928FF">
      <w:pPr>
        <w:numPr>
          <w:ilvl w:val="0"/>
          <w:numId w:val="2"/>
        </w:numPr>
        <w:spacing w:line="360" w:lineRule="auto"/>
        <w:rPr>
          <w:rFonts w:ascii="Times New Roman" w:eastAsia="Times New Roman" w:hAnsi="Times New Roman" w:cs="Times New Roman"/>
          <w:color w:val="000000"/>
          <w:sz w:val="24"/>
          <w:szCs w:val="24"/>
        </w:rPr>
      </w:pPr>
      <w:hyperlink r:id="rId44">
        <w:r w:rsidR="00654979" w:rsidRPr="007E6FB7">
          <w:rPr>
            <w:rStyle w:val="Hyperlink"/>
          </w:rPr>
          <w:t>National Center on Intensive Intervention (NCII) Academic Progress Monitoring Tools Chart</w:t>
        </w:r>
      </w:hyperlink>
      <w:r w:rsidR="00654979">
        <w:rPr>
          <w:rFonts w:ascii="Times New Roman" w:eastAsia="Times New Roman" w:hAnsi="Times New Roman" w:cs="Times New Roman"/>
          <w:color w:val="000000"/>
          <w:sz w:val="24"/>
          <w:szCs w:val="24"/>
        </w:rPr>
        <w:t xml:space="preserve"> This tools chart presents information about academic progress monitoring tools. It includes ratings on the technical rigor of the tools based on: Performance Level Standards; Growth Standards; and Usability.  </w:t>
      </w:r>
    </w:p>
    <w:p w14:paraId="3EBC819E" w14:textId="77777777" w:rsidR="00AD0B2F" w:rsidRDefault="000928FF">
      <w:pPr>
        <w:numPr>
          <w:ilvl w:val="0"/>
          <w:numId w:val="2"/>
        </w:numPr>
        <w:spacing w:line="360" w:lineRule="auto"/>
        <w:rPr>
          <w:rFonts w:ascii="Times New Roman" w:eastAsia="Times New Roman" w:hAnsi="Times New Roman" w:cs="Times New Roman"/>
          <w:color w:val="000000"/>
          <w:sz w:val="24"/>
          <w:szCs w:val="24"/>
        </w:rPr>
      </w:pPr>
      <w:hyperlink r:id="rId45">
        <w:r w:rsidR="00654979" w:rsidRPr="007E6FB7">
          <w:rPr>
            <w:rStyle w:val="Hyperlink"/>
          </w:rPr>
          <w:t>NCII Behavior Progress Monitoring Tools Chart</w:t>
        </w:r>
      </w:hyperlink>
      <w:r w:rsidR="00654979">
        <w:rPr>
          <w:rFonts w:ascii="Times New Roman" w:eastAsia="Times New Roman" w:hAnsi="Times New Roman" w:cs="Times New Roman"/>
          <w:color w:val="000000"/>
          <w:sz w:val="24"/>
          <w:szCs w:val="24"/>
        </w:rPr>
        <w:t xml:space="preserve"> This tools chart presents information about behavior progress monitoring tools. It includes ratings on the technical rigor of the tools based on: Performance Level Standards; Growth Standards; and Usability.  </w:t>
      </w:r>
    </w:p>
    <w:p w14:paraId="60C57180" w14:textId="77777777" w:rsidR="00AD0B2F" w:rsidRDefault="00AD0B2F">
      <w:pPr>
        <w:shd w:val="clear" w:color="auto" w:fill="FFFFFF"/>
        <w:spacing w:before="220" w:after="220"/>
        <w:rPr>
          <w:rFonts w:ascii="Times New Roman" w:eastAsia="Times New Roman" w:hAnsi="Times New Roman" w:cs="Times New Roman"/>
          <w:color w:val="000000"/>
          <w:sz w:val="24"/>
          <w:szCs w:val="24"/>
        </w:rPr>
      </w:pPr>
    </w:p>
    <w:p w14:paraId="11A012F2" w14:textId="77777777" w:rsidR="00AD0B2F" w:rsidRDefault="00AD0B2F">
      <w:pPr>
        <w:rPr>
          <w:rFonts w:ascii="Times New Roman" w:eastAsia="Times New Roman" w:hAnsi="Times New Roman" w:cs="Times New Roman"/>
          <w:color w:val="000000"/>
        </w:rPr>
      </w:pPr>
    </w:p>
    <w:sectPr w:rsidR="00AD0B2F">
      <w:headerReference w:type="default" r:id="rId4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A568C" w14:textId="77777777" w:rsidR="000928FF" w:rsidRDefault="000928FF">
      <w:pPr>
        <w:spacing w:line="240" w:lineRule="auto"/>
      </w:pPr>
      <w:r>
        <w:separator/>
      </w:r>
    </w:p>
  </w:endnote>
  <w:endnote w:type="continuationSeparator" w:id="0">
    <w:p w14:paraId="12F0425C" w14:textId="77777777" w:rsidR="000928FF" w:rsidRDefault="000928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ura">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EE044" w14:textId="77777777" w:rsidR="000928FF" w:rsidRDefault="000928FF">
      <w:pPr>
        <w:spacing w:line="240" w:lineRule="auto"/>
      </w:pPr>
      <w:r>
        <w:separator/>
      </w:r>
    </w:p>
  </w:footnote>
  <w:footnote w:type="continuationSeparator" w:id="0">
    <w:p w14:paraId="5D198AAE" w14:textId="77777777" w:rsidR="000928FF" w:rsidRDefault="000928FF">
      <w:pPr>
        <w:spacing w:line="240" w:lineRule="auto"/>
      </w:pPr>
      <w:r>
        <w:continuationSeparator/>
      </w:r>
    </w:p>
  </w:footnote>
  <w:footnote w:id="1">
    <w:p w14:paraId="598EC29B" w14:textId="77777777" w:rsidR="00654979" w:rsidRPr="000D4F40" w:rsidRDefault="00654979">
      <w:pPr>
        <w:spacing w:line="240" w:lineRule="auto"/>
        <w:rPr>
          <w:rFonts w:asciiTheme="majorBidi" w:hAnsiTheme="majorBidi" w:cstheme="majorBidi"/>
          <w:sz w:val="16"/>
          <w:szCs w:val="16"/>
        </w:rPr>
      </w:pPr>
      <w:r w:rsidRPr="000D4F40">
        <w:rPr>
          <w:rFonts w:asciiTheme="majorBidi" w:hAnsiTheme="majorBidi" w:cstheme="majorBidi"/>
          <w:vertAlign w:val="superscript"/>
        </w:rPr>
        <w:footnoteRef/>
      </w:r>
      <w:r w:rsidRPr="000D4F40">
        <w:rPr>
          <w:rFonts w:asciiTheme="majorBidi" w:hAnsiTheme="majorBidi" w:cstheme="majorBidi"/>
          <w:sz w:val="16"/>
          <w:szCs w:val="16"/>
        </w:rPr>
        <w:t xml:space="preserve"> Centers for Disease Control and Prevention (CDC); 2019.  Retrieved from: </w:t>
      </w:r>
      <w:hyperlink r:id="rId1">
        <w:r w:rsidRPr="000D4F40">
          <w:rPr>
            <w:rFonts w:asciiTheme="majorBidi" w:hAnsiTheme="majorBidi" w:cstheme="majorBidi"/>
            <w:color w:val="1155CC"/>
            <w:sz w:val="16"/>
            <w:szCs w:val="16"/>
            <w:u w:val="single"/>
          </w:rPr>
          <w:t>https://www.cdc.gov/childrenindisasters/helping-children-cope.html</w:t>
        </w:r>
      </w:hyperlink>
      <w:r w:rsidRPr="000D4F40">
        <w:rPr>
          <w:rFonts w:asciiTheme="majorBidi" w:hAnsiTheme="majorBidi" w:cstheme="majorBid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C2AF1" w14:textId="20B573E0" w:rsidR="00654979" w:rsidRDefault="00654979">
    <w:pPr>
      <w:jc w:val="right"/>
    </w:pPr>
    <w:r>
      <w:fldChar w:fldCharType="begin"/>
    </w:r>
    <w:r>
      <w:instrText>PAGE</w:instrText>
    </w:r>
    <w:r>
      <w:fldChar w:fldCharType="separate"/>
    </w:r>
    <w:r w:rsidR="000D4F40">
      <w:rPr>
        <w:noProof/>
      </w:rPr>
      <w:t>19</w:t>
    </w:r>
    <w:r>
      <w:fldChar w:fldCharType="end"/>
    </w:r>
  </w:p>
  <w:p w14:paraId="06F82AA2" w14:textId="77777777" w:rsidR="00654979" w:rsidRDefault="00654979">
    <w:pPr>
      <w:widowControl w:val="0"/>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5DA0D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2808D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A2E7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F208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9B8EE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88E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278CB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B885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A024A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98BA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9B1EFB"/>
    <w:multiLevelType w:val="multilevel"/>
    <w:tmpl w:val="530A33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D2A3141"/>
    <w:multiLevelType w:val="multilevel"/>
    <w:tmpl w:val="0714F9BE"/>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E075D82"/>
    <w:multiLevelType w:val="multilevel"/>
    <w:tmpl w:val="2DBA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2D11879"/>
    <w:multiLevelType w:val="multilevel"/>
    <w:tmpl w:val="44F4B6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15B43F5A"/>
    <w:multiLevelType w:val="multilevel"/>
    <w:tmpl w:val="1D1297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E1936E1"/>
    <w:multiLevelType w:val="multilevel"/>
    <w:tmpl w:val="5DE0D068"/>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6666AA2"/>
    <w:multiLevelType w:val="multilevel"/>
    <w:tmpl w:val="51323DD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46752E0C"/>
    <w:multiLevelType w:val="multilevel"/>
    <w:tmpl w:val="EEF2737C"/>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822779E"/>
    <w:multiLevelType w:val="multilevel"/>
    <w:tmpl w:val="989E9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DB72FA2"/>
    <w:multiLevelType w:val="multilevel"/>
    <w:tmpl w:val="1AA81EF6"/>
    <w:lvl w:ilvl="0">
      <w:start w:val="1"/>
      <w:numFmt w:val="bullet"/>
      <w:lvlText w:val="●"/>
      <w:lvlJc w:val="left"/>
      <w:pPr>
        <w:ind w:left="-360" w:hanging="360"/>
      </w:pPr>
      <w:rPr>
        <w:u w:val="none"/>
      </w:rPr>
    </w:lvl>
    <w:lvl w:ilvl="1">
      <w:start w:val="1"/>
      <w:numFmt w:val="bullet"/>
      <w:lvlText w:val="○"/>
      <w:lvlJc w:val="left"/>
      <w:pPr>
        <w:ind w:left="360" w:hanging="360"/>
      </w:pPr>
      <w:rPr>
        <w:u w:val="none"/>
      </w:rPr>
    </w:lvl>
    <w:lvl w:ilvl="2">
      <w:start w:val="1"/>
      <w:numFmt w:val="bullet"/>
      <w:lvlText w:val="■"/>
      <w:lvlJc w:val="left"/>
      <w:pPr>
        <w:ind w:left="1080" w:hanging="360"/>
      </w:pPr>
      <w:rPr>
        <w:u w:val="none"/>
      </w:rPr>
    </w:lvl>
    <w:lvl w:ilvl="3">
      <w:start w:val="1"/>
      <w:numFmt w:val="bullet"/>
      <w:lvlText w:val="●"/>
      <w:lvlJc w:val="left"/>
      <w:pPr>
        <w:ind w:left="1800" w:hanging="360"/>
      </w:pPr>
      <w:rPr>
        <w:u w:val="none"/>
      </w:rPr>
    </w:lvl>
    <w:lvl w:ilvl="4">
      <w:start w:val="1"/>
      <w:numFmt w:val="bullet"/>
      <w:lvlText w:val="○"/>
      <w:lvlJc w:val="left"/>
      <w:pPr>
        <w:ind w:left="2520" w:hanging="360"/>
      </w:pPr>
      <w:rPr>
        <w:u w:val="none"/>
      </w:rPr>
    </w:lvl>
    <w:lvl w:ilvl="5">
      <w:start w:val="1"/>
      <w:numFmt w:val="bullet"/>
      <w:lvlText w:val="■"/>
      <w:lvlJc w:val="left"/>
      <w:pPr>
        <w:ind w:left="3240" w:hanging="360"/>
      </w:pPr>
      <w:rPr>
        <w:u w:val="none"/>
      </w:rPr>
    </w:lvl>
    <w:lvl w:ilvl="6">
      <w:start w:val="1"/>
      <w:numFmt w:val="bullet"/>
      <w:lvlText w:val="●"/>
      <w:lvlJc w:val="left"/>
      <w:pPr>
        <w:ind w:left="3960" w:hanging="360"/>
      </w:pPr>
      <w:rPr>
        <w:u w:val="none"/>
      </w:rPr>
    </w:lvl>
    <w:lvl w:ilvl="7">
      <w:start w:val="1"/>
      <w:numFmt w:val="bullet"/>
      <w:lvlText w:val="○"/>
      <w:lvlJc w:val="left"/>
      <w:pPr>
        <w:ind w:left="4680" w:hanging="360"/>
      </w:pPr>
      <w:rPr>
        <w:u w:val="none"/>
      </w:rPr>
    </w:lvl>
    <w:lvl w:ilvl="8">
      <w:start w:val="1"/>
      <w:numFmt w:val="bullet"/>
      <w:lvlText w:val="■"/>
      <w:lvlJc w:val="left"/>
      <w:pPr>
        <w:ind w:left="5400" w:hanging="360"/>
      </w:pPr>
      <w:rPr>
        <w:u w:val="none"/>
      </w:rPr>
    </w:lvl>
  </w:abstractNum>
  <w:abstractNum w:abstractNumId="20" w15:restartNumberingAfterBreak="0">
    <w:nsid w:val="654A1EFE"/>
    <w:multiLevelType w:val="multilevel"/>
    <w:tmpl w:val="4C3E42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91638EE"/>
    <w:multiLevelType w:val="multilevel"/>
    <w:tmpl w:val="92207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9301819"/>
    <w:multiLevelType w:val="multilevel"/>
    <w:tmpl w:val="6EC4D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A87015E"/>
    <w:multiLevelType w:val="multilevel"/>
    <w:tmpl w:val="44D64D40"/>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C383CC3"/>
    <w:multiLevelType w:val="multilevel"/>
    <w:tmpl w:val="676C10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FB05615"/>
    <w:multiLevelType w:val="multilevel"/>
    <w:tmpl w:val="42BCBD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8"/>
  </w:num>
  <w:num w:numId="2">
    <w:abstractNumId w:val="15"/>
  </w:num>
  <w:num w:numId="3">
    <w:abstractNumId w:val="20"/>
  </w:num>
  <w:num w:numId="4">
    <w:abstractNumId w:val="19"/>
  </w:num>
  <w:num w:numId="5">
    <w:abstractNumId w:val="11"/>
  </w:num>
  <w:num w:numId="6">
    <w:abstractNumId w:val="25"/>
  </w:num>
  <w:num w:numId="7">
    <w:abstractNumId w:val="16"/>
  </w:num>
  <w:num w:numId="8">
    <w:abstractNumId w:val="10"/>
  </w:num>
  <w:num w:numId="9">
    <w:abstractNumId w:val="12"/>
  </w:num>
  <w:num w:numId="10">
    <w:abstractNumId w:val="22"/>
  </w:num>
  <w:num w:numId="11">
    <w:abstractNumId w:val="24"/>
  </w:num>
  <w:num w:numId="12">
    <w:abstractNumId w:val="17"/>
  </w:num>
  <w:num w:numId="13">
    <w:abstractNumId w:val="23"/>
  </w:num>
  <w:num w:numId="14">
    <w:abstractNumId w:val="14"/>
  </w:num>
  <w:num w:numId="15">
    <w:abstractNumId w:val="21"/>
  </w:num>
  <w:num w:numId="16">
    <w:abstractNumId w:val="13"/>
  </w:num>
  <w:num w:numId="17">
    <w:abstractNumId w:val="0"/>
  </w:num>
  <w:num w:numId="18">
    <w:abstractNumId w:val="1"/>
  </w:num>
  <w:num w:numId="19">
    <w:abstractNumId w:val="2"/>
  </w:num>
  <w:num w:numId="20">
    <w:abstractNumId w:val="3"/>
  </w:num>
  <w:num w:numId="21">
    <w:abstractNumId w:val="8"/>
  </w:num>
  <w:num w:numId="22">
    <w:abstractNumId w:val="4"/>
  </w:num>
  <w:num w:numId="23">
    <w:abstractNumId w:val="5"/>
  </w:num>
  <w:num w:numId="24">
    <w:abstractNumId w:val="6"/>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B2F"/>
    <w:rsid w:val="00014425"/>
    <w:rsid w:val="0002693B"/>
    <w:rsid w:val="0002757B"/>
    <w:rsid w:val="00027B4B"/>
    <w:rsid w:val="00041D8B"/>
    <w:rsid w:val="000714CC"/>
    <w:rsid w:val="000753EA"/>
    <w:rsid w:val="000928FF"/>
    <w:rsid w:val="000D4F40"/>
    <w:rsid w:val="000F7100"/>
    <w:rsid w:val="001231A9"/>
    <w:rsid w:val="00155960"/>
    <w:rsid w:val="001A0C43"/>
    <w:rsid w:val="001D09AA"/>
    <w:rsid w:val="001D22A1"/>
    <w:rsid w:val="001E1120"/>
    <w:rsid w:val="001E7460"/>
    <w:rsid w:val="001F3E2A"/>
    <w:rsid w:val="00224827"/>
    <w:rsid w:val="0028512A"/>
    <w:rsid w:val="00285C2F"/>
    <w:rsid w:val="00296327"/>
    <w:rsid w:val="002D0899"/>
    <w:rsid w:val="00333205"/>
    <w:rsid w:val="00341787"/>
    <w:rsid w:val="003448B1"/>
    <w:rsid w:val="00365FAB"/>
    <w:rsid w:val="0038712D"/>
    <w:rsid w:val="0039299E"/>
    <w:rsid w:val="003B5CB3"/>
    <w:rsid w:val="003E177B"/>
    <w:rsid w:val="004014D1"/>
    <w:rsid w:val="004106BD"/>
    <w:rsid w:val="00423A8E"/>
    <w:rsid w:val="0047227E"/>
    <w:rsid w:val="00485596"/>
    <w:rsid w:val="004867AF"/>
    <w:rsid w:val="004A0BA2"/>
    <w:rsid w:val="004B5B43"/>
    <w:rsid w:val="004C02C0"/>
    <w:rsid w:val="0051733F"/>
    <w:rsid w:val="00525DC4"/>
    <w:rsid w:val="00552877"/>
    <w:rsid w:val="005537B8"/>
    <w:rsid w:val="00556D1A"/>
    <w:rsid w:val="005B3045"/>
    <w:rsid w:val="0062504D"/>
    <w:rsid w:val="00634A3C"/>
    <w:rsid w:val="006535D0"/>
    <w:rsid w:val="00654979"/>
    <w:rsid w:val="00657119"/>
    <w:rsid w:val="006B287B"/>
    <w:rsid w:val="006B5FDC"/>
    <w:rsid w:val="006C5F71"/>
    <w:rsid w:val="006F01AF"/>
    <w:rsid w:val="006F6A15"/>
    <w:rsid w:val="007071BD"/>
    <w:rsid w:val="00721282"/>
    <w:rsid w:val="00745BA6"/>
    <w:rsid w:val="0077791C"/>
    <w:rsid w:val="007C6D7F"/>
    <w:rsid w:val="007D18D8"/>
    <w:rsid w:val="007E05D2"/>
    <w:rsid w:val="007E23C2"/>
    <w:rsid w:val="007E6FB7"/>
    <w:rsid w:val="008348A2"/>
    <w:rsid w:val="00894FA4"/>
    <w:rsid w:val="00901AD8"/>
    <w:rsid w:val="00942838"/>
    <w:rsid w:val="00970D66"/>
    <w:rsid w:val="009A501F"/>
    <w:rsid w:val="009E3432"/>
    <w:rsid w:val="00A221DB"/>
    <w:rsid w:val="00A267E2"/>
    <w:rsid w:val="00A41832"/>
    <w:rsid w:val="00A724A0"/>
    <w:rsid w:val="00A87663"/>
    <w:rsid w:val="00AB08DC"/>
    <w:rsid w:val="00AD0B2F"/>
    <w:rsid w:val="00B10940"/>
    <w:rsid w:val="00B10BB6"/>
    <w:rsid w:val="00B45B17"/>
    <w:rsid w:val="00B46472"/>
    <w:rsid w:val="00B5511F"/>
    <w:rsid w:val="00B61581"/>
    <w:rsid w:val="00BA2CE2"/>
    <w:rsid w:val="00BA57F0"/>
    <w:rsid w:val="00BA6FCC"/>
    <w:rsid w:val="00BB1CFF"/>
    <w:rsid w:val="00BC185E"/>
    <w:rsid w:val="00BC1C13"/>
    <w:rsid w:val="00C220DA"/>
    <w:rsid w:val="00C24652"/>
    <w:rsid w:val="00C93815"/>
    <w:rsid w:val="00CB6DB3"/>
    <w:rsid w:val="00CC04FA"/>
    <w:rsid w:val="00CC5473"/>
    <w:rsid w:val="00CC69B1"/>
    <w:rsid w:val="00D1744A"/>
    <w:rsid w:val="00D34A21"/>
    <w:rsid w:val="00D45BD1"/>
    <w:rsid w:val="00D55F85"/>
    <w:rsid w:val="00D62085"/>
    <w:rsid w:val="00D97442"/>
    <w:rsid w:val="00DC27C3"/>
    <w:rsid w:val="00DF09FF"/>
    <w:rsid w:val="00E01209"/>
    <w:rsid w:val="00E27F4B"/>
    <w:rsid w:val="00E56C64"/>
    <w:rsid w:val="00E56C97"/>
    <w:rsid w:val="00E624FF"/>
    <w:rsid w:val="00E70127"/>
    <w:rsid w:val="00E85C33"/>
    <w:rsid w:val="00E87846"/>
    <w:rsid w:val="00E97BF8"/>
    <w:rsid w:val="00EA041C"/>
    <w:rsid w:val="00ED2495"/>
    <w:rsid w:val="00EE591A"/>
    <w:rsid w:val="00EE7C9A"/>
    <w:rsid w:val="00F11316"/>
    <w:rsid w:val="00F21008"/>
    <w:rsid w:val="00F521F7"/>
    <w:rsid w:val="00F61C58"/>
    <w:rsid w:val="00F70D27"/>
    <w:rsid w:val="00F72E1C"/>
    <w:rsid w:val="00F733FC"/>
    <w:rsid w:val="00FA3D25"/>
    <w:rsid w:val="00FC4959"/>
    <w:rsid w:val="00FE291F"/>
    <w:rsid w:val="00FE4B51"/>
    <w:rsid w:val="00FE5BA0"/>
    <w:rsid w:val="00FF08E0"/>
    <w:rsid w:val="00FF6A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46E79"/>
  <w15:docId w15:val="{B13AC6F0-795C-3B49-8D7C-0CBACDCF5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rsid w:val="00A724A0"/>
    <w:pPr>
      <w:keepNext/>
      <w:keepLines/>
      <w:spacing w:before="360" w:after="120"/>
      <w:outlineLvl w:val="1"/>
    </w:pPr>
    <w:rPr>
      <w:rFonts w:asciiTheme="majorBidi" w:hAnsiTheme="majorBidi"/>
      <w:sz w:val="32"/>
      <w:szCs w:val="32"/>
    </w:rPr>
  </w:style>
  <w:style w:type="paragraph" w:styleId="Heading3">
    <w:name w:val="heading 3"/>
    <w:basedOn w:val="Normal"/>
    <w:next w:val="Normal"/>
    <w:uiPriority w:val="9"/>
    <w:unhideWhenUsed/>
    <w:qFormat/>
    <w:pPr>
      <w:keepNext/>
      <w:keepLines/>
      <w:spacing w:before="320" w:after="80"/>
      <w:outlineLvl w:val="2"/>
    </w:pPr>
    <w:rPr>
      <w:rFonts w:ascii="Times New Roman" w:eastAsia="Times New Roman" w:hAnsi="Times New Roman" w:cs="Times New Roman"/>
      <w:b/>
      <w:sz w:val="24"/>
      <w:szCs w:val="24"/>
    </w:rPr>
  </w:style>
  <w:style w:type="paragraph" w:styleId="Heading4">
    <w:name w:val="heading 4"/>
    <w:basedOn w:val="Normal"/>
    <w:next w:val="Normal"/>
    <w:uiPriority w:val="9"/>
    <w:unhideWhenUsed/>
    <w:qFormat/>
    <w:rsid w:val="00D62085"/>
    <w:pPr>
      <w:keepNext/>
      <w:keepLines/>
      <w:spacing w:before="280" w:after="80"/>
      <w:outlineLvl w:val="3"/>
    </w:pPr>
    <w:rPr>
      <w:rFonts w:ascii="Times New Roman" w:eastAsia="Times New Roman" w:hAnsi="Times New Roman" w:cs="Times New Roman"/>
      <w:b/>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TOCHeading">
    <w:name w:val="TOC Heading"/>
    <w:basedOn w:val="Normal"/>
    <w:next w:val="Normal"/>
    <w:uiPriority w:val="39"/>
    <w:unhideWhenUsed/>
    <w:qFormat/>
    <w:rsid w:val="007E23C2"/>
    <w:pPr>
      <w:keepNext/>
      <w:keepLines/>
      <w:pBdr>
        <w:top w:val="nil"/>
        <w:left w:val="nil"/>
        <w:bottom w:val="nil"/>
        <w:right w:val="nil"/>
        <w:between w:val="nil"/>
      </w:pBdr>
      <w:spacing w:before="480"/>
      <w:jc w:val="center"/>
    </w:pPr>
    <w:rPr>
      <w:rFonts w:ascii="Times New Roman" w:eastAsia="Times New Roman" w:hAnsi="Times New Roman" w:cs="Times New Roman"/>
      <w:b/>
      <w:sz w:val="36"/>
      <w:szCs w:val="36"/>
    </w:rPr>
  </w:style>
  <w:style w:type="character" w:styleId="Hyperlink">
    <w:name w:val="Hyperlink"/>
    <w:basedOn w:val="DefaultParagraphFont"/>
    <w:uiPriority w:val="99"/>
    <w:unhideWhenUsed/>
    <w:rsid w:val="00BA2CE2"/>
    <w:rPr>
      <w:rFonts w:asciiTheme="majorBidi" w:hAnsiTheme="majorBidi"/>
      <w:color w:val="0000FF" w:themeColor="hyperlink"/>
      <w:sz w:val="24"/>
      <w:u w:val="single"/>
    </w:rPr>
  </w:style>
  <w:style w:type="character" w:styleId="CommentReference">
    <w:name w:val="annotation reference"/>
    <w:basedOn w:val="DefaultParagraphFont"/>
    <w:uiPriority w:val="99"/>
    <w:semiHidden/>
    <w:unhideWhenUsed/>
    <w:rsid w:val="00365FAB"/>
    <w:rPr>
      <w:sz w:val="16"/>
      <w:szCs w:val="16"/>
    </w:rPr>
  </w:style>
  <w:style w:type="paragraph" w:styleId="CommentText">
    <w:name w:val="annotation text"/>
    <w:basedOn w:val="Normal"/>
    <w:link w:val="CommentTextChar"/>
    <w:uiPriority w:val="99"/>
    <w:semiHidden/>
    <w:unhideWhenUsed/>
    <w:rsid w:val="00365FAB"/>
    <w:pPr>
      <w:spacing w:line="240" w:lineRule="auto"/>
    </w:pPr>
    <w:rPr>
      <w:sz w:val="20"/>
      <w:szCs w:val="20"/>
    </w:rPr>
  </w:style>
  <w:style w:type="character" w:customStyle="1" w:styleId="CommentTextChar">
    <w:name w:val="Comment Text Char"/>
    <w:basedOn w:val="DefaultParagraphFont"/>
    <w:link w:val="CommentText"/>
    <w:uiPriority w:val="99"/>
    <w:semiHidden/>
    <w:rsid w:val="00365FAB"/>
    <w:rPr>
      <w:sz w:val="20"/>
      <w:szCs w:val="20"/>
    </w:rPr>
  </w:style>
  <w:style w:type="paragraph" w:styleId="CommentSubject">
    <w:name w:val="annotation subject"/>
    <w:basedOn w:val="CommentText"/>
    <w:next w:val="CommentText"/>
    <w:link w:val="CommentSubjectChar"/>
    <w:uiPriority w:val="99"/>
    <w:semiHidden/>
    <w:unhideWhenUsed/>
    <w:rsid w:val="00365FAB"/>
    <w:rPr>
      <w:b/>
      <w:bCs/>
    </w:rPr>
  </w:style>
  <w:style w:type="character" w:customStyle="1" w:styleId="CommentSubjectChar">
    <w:name w:val="Comment Subject Char"/>
    <w:basedOn w:val="CommentTextChar"/>
    <w:link w:val="CommentSubject"/>
    <w:uiPriority w:val="99"/>
    <w:semiHidden/>
    <w:rsid w:val="00365FAB"/>
    <w:rPr>
      <w:b/>
      <w:bCs/>
      <w:sz w:val="20"/>
      <w:szCs w:val="20"/>
    </w:rPr>
  </w:style>
  <w:style w:type="paragraph" w:styleId="Revision">
    <w:name w:val="Revision"/>
    <w:hidden/>
    <w:uiPriority w:val="99"/>
    <w:semiHidden/>
    <w:rsid w:val="00365FAB"/>
    <w:pPr>
      <w:spacing w:line="240" w:lineRule="auto"/>
    </w:pPr>
  </w:style>
  <w:style w:type="paragraph" w:styleId="BalloonText">
    <w:name w:val="Balloon Text"/>
    <w:basedOn w:val="Normal"/>
    <w:link w:val="BalloonTextChar"/>
    <w:uiPriority w:val="99"/>
    <w:semiHidden/>
    <w:unhideWhenUsed/>
    <w:rsid w:val="00365FA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5FAB"/>
    <w:rPr>
      <w:rFonts w:ascii="Times New Roman" w:hAnsi="Times New Roman" w:cs="Times New Roman"/>
      <w:sz w:val="18"/>
      <w:szCs w:val="18"/>
    </w:rPr>
  </w:style>
  <w:style w:type="character" w:customStyle="1" w:styleId="UnresolvedMention1">
    <w:name w:val="Unresolved Mention1"/>
    <w:basedOn w:val="DefaultParagraphFont"/>
    <w:uiPriority w:val="99"/>
    <w:semiHidden/>
    <w:unhideWhenUsed/>
    <w:rsid w:val="00D97442"/>
    <w:rPr>
      <w:color w:val="605E5C"/>
      <w:shd w:val="clear" w:color="auto" w:fill="E1DFDD"/>
    </w:rPr>
  </w:style>
  <w:style w:type="character" w:styleId="FollowedHyperlink">
    <w:name w:val="FollowedHyperlink"/>
    <w:basedOn w:val="DefaultParagraphFont"/>
    <w:uiPriority w:val="99"/>
    <w:semiHidden/>
    <w:unhideWhenUsed/>
    <w:rsid w:val="004014D1"/>
    <w:rPr>
      <w:color w:val="800080" w:themeColor="followedHyperlink"/>
      <w:u w:val="single"/>
    </w:rPr>
  </w:style>
  <w:style w:type="paragraph" w:styleId="ListParagraph">
    <w:name w:val="List Paragraph"/>
    <w:basedOn w:val="Normal"/>
    <w:uiPriority w:val="34"/>
    <w:qFormat/>
    <w:rsid w:val="00FF0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www.doe.virginia.gov/support/health_medical/covid-19/recover-redesign-restart-2020.pdf" TargetMode="External"/><Relationship Id="rId18" Type="http://schemas.openxmlformats.org/officeDocument/2006/relationships/hyperlink" Target="http://www.doe.virginia.gov/support/health_medical/covid-19/recover-redesign-restart-2020.pdf" TargetMode="External"/><Relationship Id="rId26" Type="http://schemas.openxmlformats.org/officeDocument/2006/relationships/hyperlink" Target="http://www.doe.virginia.gov/instruction/english/index.shtml" TargetMode="External"/><Relationship Id="rId39" Type="http://schemas.openxmlformats.org/officeDocument/2006/relationships/hyperlink" Target="http://www.doe.virginia.gov/support/student_conduct/fba_guidelines.pdf" TargetMode="External"/><Relationship Id="rId21" Type="http://schemas.openxmlformats.org/officeDocument/2006/relationships/hyperlink" Target="https://docs.google.com/spreadsheets/d/10wUhZ7uX1cI9kOBz1EvqoY6ObphpBMRyr7hHh9vikLE/edit" TargetMode="External"/><Relationship Id="rId34" Type="http://schemas.openxmlformats.org/officeDocument/2006/relationships/hyperlink" Target="https://traumasensitiveschools.org/" TargetMode="External"/><Relationship Id="rId42" Type="http://schemas.openxmlformats.org/officeDocument/2006/relationships/hyperlink" Target="https://www.nwea.org/resource-library/welcome/kick-start-fall-planning-4-principles-for-instructional-leaders"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wea.org/resource-library/welcome/kick-start-fall-planning-4-principles-for-instructional-leaders" TargetMode="External"/><Relationship Id="rId29" Type="http://schemas.openxmlformats.org/officeDocument/2006/relationships/hyperlink" Target="http://www.doe.virginia.gov/instruction/science/index.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wea.org/resource-library/welcome/kick-start-fall-planning-4-principles-for-instructional-leaders" TargetMode="External"/><Relationship Id="rId24" Type="http://schemas.openxmlformats.org/officeDocument/2006/relationships/hyperlink" Target="https://drive.google.com/file/d/1sxvGXDftnrFuve8irgCJnTmi6fLJJnHY/view" TargetMode="External"/><Relationship Id="rId32" Type="http://schemas.openxmlformats.org/officeDocument/2006/relationships/hyperlink" Target="https://drive.google.com/open?id=17u82dYUr4isy-hnDXEuHgbRdPOGjQCRxghwQb4s1s4o" TargetMode="External"/><Relationship Id="rId37" Type="http://schemas.openxmlformats.org/officeDocument/2006/relationships/hyperlink" Target="https://challengingbehavior.cbcs.usf.edu/emergency/index.html" TargetMode="External"/><Relationship Id="rId40" Type="http://schemas.openxmlformats.org/officeDocument/2006/relationships/hyperlink" Target="http://www.doe.virginia.gov/special_ed/regulations/federal/extended_schoolyear_services.pdf" TargetMode="External"/><Relationship Id="rId45" Type="http://schemas.openxmlformats.org/officeDocument/2006/relationships/hyperlink" Target="https://charts.intensiveintervention.org/bprogressmonitoring" TargetMode="External"/><Relationship Id="rId5" Type="http://schemas.openxmlformats.org/officeDocument/2006/relationships/webSettings" Target="webSettings.xml"/><Relationship Id="rId15" Type="http://schemas.openxmlformats.org/officeDocument/2006/relationships/hyperlink" Target="https://www.nwea.org/content/uploads/2020/05/Collaborative-Brief_Covid19-Slide-APR20.pdf" TargetMode="External"/><Relationship Id="rId23" Type="http://schemas.openxmlformats.org/officeDocument/2006/relationships/hyperlink" Target="http://www.marshall.org-marshall" TargetMode="External"/><Relationship Id="rId28" Type="http://schemas.openxmlformats.org/officeDocument/2006/relationships/hyperlink" Target="http://www.doe.virginia.gov/instruction/mathematics/index.shtml" TargetMode="External"/><Relationship Id="rId36" Type="http://schemas.openxmlformats.org/officeDocument/2006/relationships/hyperlink" Target="http://csefel.vanderbilt.edu/resources/training_modules.html" TargetMode="External"/><Relationship Id="rId10" Type="http://schemas.openxmlformats.org/officeDocument/2006/relationships/hyperlink" Target="https://www.governor.virginia.gov/media/governorvirginiagov/governor-of-virginia/pdf/Final-Phase-Guidance-for-Virginia-Schools-6.9.20.pdf" TargetMode="External"/><Relationship Id="rId19" Type="http://schemas.openxmlformats.org/officeDocument/2006/relationships/hyperlink" Target="http://www.doe.virginia.gov/special_ed/regulations/federal/extended_schoolyear_services.pdf" TargetMode="External"/><Relationship Id="rId31" Type="http://schemas.openxmlformats.org/officeDocument/2006/relationships/hyperlink" Target="https://drive.google.com/open?id=1yk_0wc1CivMjOVFUoiG96VxhFkuTwFqMQ-uiyOo_QLI" TargetMode="External"/><Relationship Id="rId44" Type="http://schemas.openxmlformats.org/officeDocument/2006/relationships/hyperlink" Target="https://charts.intensiveintervention.org/aprogressmonitoring" TargetMode="External"/><Relationship Id="rId4" Type="http://schemas.openxmlformats.org/officeDocument/2006/relationships/settings" Target="settings.xml"/><Relationship Id="rId9" Type="http://schemas.openxmlformats.org/officeDocument/2006/relationships/hyperlink" Target="https://www.governor.virginia.gov/media/governorvirginiagov/governor-of-virginia/pdf/Final-Phase-Guidance-for-Virginia-Schools-6.9.20.pdf" TargetMode="External"/><Relationship Id="rId14" Type="http://schemas.openxmlformats.org/officeDocument/2006/relationships/hyperlink" Target="http://www.doe.virginia.gov/support/health_medical/covid-19/recover-redesign-restart-2020.pdf" TargetMode="External"/><Relationship Id="rId22" Type="http://schemas.openxmlformats.org/officeDocument/2006/relationships/hyperlink" Target="https://www.marshall.org/wp-content/uploads/2020/04/Virtual-Progress-Monitoring.pdf" TargetMode="External"/><Relationship Id="rId27" Type="http://schemas.openxmlformats.org/officeDocument/2006/relationships/hyperlink" Target="http://www.doe.virginia.gov/instruction/history/index.shtml" TargetMode="External"/><Relationship Id="rId30" Type="http://schemas.openxmlformats.org/officeDocument/2006/relationships/hyperlink" Target="https://vkrponline.org/virginia-kindergarten-readiness-program-2/how-it-works/" TargetMode="External"/><Relationship Id="rId35" Type="http://schemas.openxmlformats.org/officeDocument/2006/relationships/hyperlink" Target="https://casel.org/covid-resources/" TargetMode="External"/><Relationship Id="rId43" Type="http://schemas.openxmlformats.org/officeDocument/2006/relationships/hyperlink" Target="https://casel.org/wp-content/uploads/2020/06/State-Covid19-Response-CASEL-CFC.pdf" TargetMode="External"/><Relationship Id="rId48" Type="http://schemas.openxmlformats.org/officeDocument/2006/relationships/theme" Target="theme/theme1.xml"/><Relationship Id="rId8" Type="http://schemas.openxmlformats.org/officeDocument/2006/relationships/hyperlink" Target="http://www.doe.virginia.gov/support/health_medical/covid-19/recover-redesign-restart-2020.pdf" TargetMode="External"/><Relationship Id="rId3" Type="http://schemas.openxmlformats.org/officeDocument/2006/relationships/styles" Target="styles.xml"/><Relationship Id="rId12" Type="http://schemas.openxmlformats.org/officeDocument/2006/relationships/hyperlink" Target="http://www.doe.virginia.gov/support/health_medical/covid-19/recover-redesign-restart-2020.pdf" TargetMode="External"/><Relationship Id="rId17" Type="http://schemas.openxmlformats.org/officeDocument/2006/relationships/hyperlink" Target="https://schoolguide.casel.org/resource/sel-data-reflection-protocol/" TargetMode="External"/><Relationship Id="rId25" Type="http://schemas.openxmlformats.org/officeDocument/2006/relationships/hyperlink" Target="https://nceo.umn.edu/docs/OnlinePubs/NCEOBrief20.pdf" TargetMode="External"/><Relationship Id="rId33" Type="http://schemas.openxmlformats.org/officeDocument/2006/relationships/hyperlink" Target="https://ttac.odu.edu/at/virtual-learning-for-students-with-significant-disabilities/" TargetMode="External"/><Relationship Id="rId38" Type="http://schemas.openxmlformats.org/officeDocument/2006/relationships/hyperlink" Target="https://belenetwork.org/wp-content/uploads/2020/06/The-BELE-Framework.pdf" TargetMode="External"/><Relationship Id="rId46" Type="http://schemas.openxmlformats.org/officeDocument/2006/relationships/header" Target="header1.xml"/><Relationship Id="rId20" Type="http://schemas.openxmlformats.org/officeDocument/2006/relationships/hyperlink" Target="https://docs.google.com/document/d/1NXn0CjmXMSXVh2YTNdLKdch_OtkdiVgM0xP9rp2qAEI/edit" TargetMode="External"/><Relationship Id="rId41" Type="http://schemas.openxmlformats.org/officeDocument/2006/relationships/hyperlink" Target="https://www.nwea.org/content/uploads/2020/05/Collaborative-Brief_Covid19-Slide-APR20.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dc.gov/childrenindisasters/helping-children-cop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1C83C-7A76-47B2-A637-0790CB29F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6902</Words>
  <Characters>38654</Characters>
  <Application>Microsoft Office Word</Application>
  <DocSecurity>0</DocSecurity>
  <Lines>655</Lines>
  <Paragraphs>276</Paragraphs>
  <ScaleCrop>false</ScaleCrop>
  <HeadingPairs>
    <vt:vector size="2" baseType="variant">
      <vt:variant>
        <vt:lpstr>Title</vt:lpstr>
      </vt:variant>
      <vt:variant>
        <vt:i4>1</vt:i4>
      </vt:variant>
    </vt:vector>
  </HeadingPairs>
  <TitlesOfParts>
    <vt:vector size="1" baseType="lpstr">
      <vt:lpstr>Virginia Department of Education Considerations for COVID Recovery Services for Students with Disabilities</vt:lpstr>
    </vt:vector>
  </TitlesOfParts>
  <Manager/>
  <Company>VDOE</Company>
  <LinksUpToDate>false</LinksUpToDate>
  <CharactersWithSpaces>45280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Department of Education Considerations for COVID Recovery Services for Students with Disabilities</dc:title>
  <dc:subject/>
  <dc:creator>Annie P</dc:creator>
  <cp:keywords/>
  <dc:description/>
  <cp:lastModifiedBy>Annie P</cp:lastModifiedBy>
  <cp:revision>3</cp:revision>
  <dcterms:created xsi:type="dcterms:W3CDTF">2020-08-10T19:36:00Z</dcterms:created>
  <dcterms:modified xsi:type="dcterms:W3CDTF">2020-08-10T19:38:00Z</dcterms:modified>
  <cp:category/>
</cp:coreProperties>
</file>