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2EC97" w14:textId="77777777" w:rsidR="00E920A1" w:rsidRPr="009760A5" w:rsidRDefault="00E920A1" w:rsidP="008100BF">
      <w:pPr>
        <w:pStyle w:val="Title"/>
        <w:spacing w:before="480"/>
        <w:rPr>
          <w:b w:val="0"/>
          <w:szCs w:val="24"/>
          <w:lang w:val="en-US"/>
        </w:rPr>
      </w:pPr>
      <w:bookmarkStart w:id="0" w:name="_GoBack"/>
      <w:bookmarkEnd w:id="0"/>
      <w:r w:rsidRPr="009760A5">
        <w:rPr>
          <w:noProof/>
          <w:szCs w:val="24"/>
          <w:lang w:val="en-US" w:eastAsia="en-US"/>
        </w:rPr>
        <w:drawing>
          <wp:inline distT="0" distB="0" distL="0" distR="0" wp14:anchorId="6A0B6315" wp14:editId="51E516B0">
            <wp:extent cx="2581275" cy="434584"/>
            <wp:effectExtent l="0" t="0" r="0" b="3810"/>
            <wp:docPr id="4" name="Picture 4" title="Department of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7859" cy="439060"/>
                    </a:xfrm>
                    <a:prstGeom prst="rect">
                      <a:avLst/>
                    </a:prstGeom>
                  </pic:spPr>
                </pic:pic>
              </a:graphicData>
            </a:graphic>
          </wp:inline>
        </w:drawing>
      </w:r>
    </w:p>
    <w:p w14:paraId="58EB265C" w14:textId="77777777" w:rsidR="00FE73D9" w:rsidRPr="009760A5" w:rsidRDefault="00547974" w:rsidP="008100BF">
      <w:pPr>
        <w:pStyle w:val="Title"/>
        <w:spacing w:before="480"/>
        <w:rPr>
          <w:b w:val="0"/>
          <w:szCs w:val="24"/>
        </w:rPr>
      </w:pPr>
      <w:r w:rsidRPr="009760A5">
        <w:rPr>
          <w:b w:val="0"/>
          <w:szCs w:val="24"/>
          <w:lang w:val="en-US"/>
        </w:rPr>
        <w:t xml:space="preserve">Virginia </w:t>
      </w:r>
      <w:r w:rsidR="0076748A" w:rsidRPr="009760A5">
        <w:rPr>
          <w:b w:val="0"/>
          <w:szCs w:val="24"/>
          <w:lang w:val="en-US"/>
        </w:rPr>
        <w:t xml:space="preserve">Adult </w:t>
      </w:r>
      <w:r w:rsidR="00FE73D9" w:rsidRPr="009760A5">
        <w:rPr>
          <w:b w:val="0"/>
          <w:szCs w:val="24"/>
        </w:rPr>
        <w:t>Education</w:t>
      </w:r>
    </w:p>
    <w:p w14:paraId="502B7887" w14:textId="04063979" w:rsidR="00FE73D9" w:rsidRPr="009760A5" w:rsidRDefault="005D68D8" w:rsidP="00C17973">
      <w:pPr>
        <w:pStyle w:val="Title"/>
        <w:rPr>
          <w:b w:val="0"/>
          <w:szCs w:val="24"/>
        </w:rPr>
      </w:pPr>
      <w:r>
        <w:rPr>
          <w:b w:val="0"/>
          <w:szCs w:val="24"/>
        </w:rPr>
        <w:t>2021</w:t>
      </w:r>
      <w:r w:rsidR="004E7D0F" w:rsidRPr="009760A5">
        <w:rPr>
          <w:b w:val="0"/>
          <w:szCs w:val="24"/>
        </w:rPr>
        <w:t>-202</w:t>
      </w:r>
      <w:r>
        <w:rPr>
          <w:b w:val="0"/>
          <w:szCs w:val="24"/>
        </w:rPr>
        <w:t>2</w:t>
      </w:r>
    </w:p>
    <w:p w14:paraId="2EBBBC78" w14:textId="2D07CEBC" w:rsidR="00A159AD" w:rsidRPr="009760A5" w:rsidRDefault="005D68D8" w:rsidP="00C17973">
      <w:pPr>
        <w:pStyle w:val="Title"/>
        <w:spacing w:after="800"/>
        <w:rPr>
          <w:b w:val="0"/>
          <w:szCs w:val="24"/>
        </w:rPr>
      </w:pPr>
      <w:r>
        <w:rPr>
          <w:b w:val="0"/>
          <w:szCs w:val="24"/>
          <w:lang w:val="en-US"/>
        </w:rPr>
        <w:t>Continuation</w:t>
      </w:r>
      <w:r w:rsidR="00FE73D9" w:rsidRPr="009760A5">
        <w:rPr>
          <w:b w:val="0"/>
          <w:szCs w:val="24"/>
        </w:rPr>
        <w:t xml:space="preserve"> Grant Application Package</w:t>
      </w:r>
    </w:p>
    <w:p w14:paraId="733A10DF" w14:textId="77777777" w:rsidR="001F4533" w:rsidRPr="009760A5" w:rsidRDefault="00FE73D9" w:rsidP="001062EC">
      <w:pPr>
        <w:pStyle w:val="ListParagraph"/>
        <w:numPr>
          <w:ilvl w:val="0"/>
          <w:numId w:val="68"/>
        </w:numPr>
        <w:jc w:val="center"/>
        <w:rPr>
          <w:szCs w:val="24"/>
        </w:rPr>
      </w:pPr>
      <w:r w:rsidRPr="009760A5">
        <w:rPr>
          <w:szCs w:val="24"/>
        </w:rPr>
        <w:t>– Adult Education</w:t>
      </w:r>
      <w:r w:rsidR="005C415A" w:rsidRPr="009760A5">
        <w:rPr>
          <w:szCs w:val="24"/>
        </w:rPr>
        <w:t xml:space="preserve"> with </w:t>
      </w:r>
      <w:r w:rsidR="00963664" w:rsidRPr="009760A5">
        <w:rPr>
          <w:szCs w:val="24"/>
        </w:rPr>
        <w:t xml:space="preserve">Corrections Education </w:t>
      </w:r>
    </w:p>
    <w:p w14:paraId="15A62D94" w14:textId="77777777" w:rsidR="00FE73D9" w:rsidRPr="009760A5" w:rsidRDefault="00963664" w:rsidP="001F4533">
      <w:pPr>
        <w:pStyle w:val="ListParagraph"/>
        <w:ind w:left="360"/>
        <w:jc w:val="center"/>
        <w:rPr>
          <w:szCs w:val="24"/>
        </w:rPr>
      </w:pPr>
      <w:r w:rsidRPr="009760A5">
        <w:rPr>
          <w:szCs w:val="24"/>
        </w:rPr>
        <w:t xml:space="preserve">and Other Institutionalized Individuals </w:t>
      </w:r>
      <w:r w:rsidR="00360D93" w:rsidRPr="009760A5">
        <w:rPr>
          <w:szCs w:val="24"/>
        </w:rPr>
        <w:t>(C&amp;I)</w:t>
      </w:r>
    </w:p>
    <w:p w14:paraId="232F5644" w14:textId="77777777" w:rsidR="00FE73D9" w:rsidRPr="009760A5" w:rsidRDefault="00FE73D9" w:rsidP="00A75388">
      <w:pPr>
        <w:jc w:val="center"/>
        <w:rPr>
          <w:szCs w:val="24"/>
        </w:rPr>
      </w:pPr>
    </w:p>
    <w:p w14:paraId="6A0D3DD3" w14:textId="77777777" w:rsidR="001E0F08" w:rsidRPr="009760A5" w:rsidRDefault="00E4534D" w:rsidP="00275046">
      <w:pPr>
        <w:spacing w:after="1920"/>
        <w:jc w:val="center"/>
        <w:rPr>
          <w:szCs w:val="24"/>
        </w:rPr>
      </w:pPr>
      <w:r w:rsidRPr="009760A5">
        <w:rPr>
          <w:szCs w:val="24"/>
        </w:rPr>
        <w:t>2</w:t>
      </w:r>
      <w:r w:rsidR="00597235" w:rsidRPr="009760A5">
        <w:rPr>
          <w:szCs w:val="24"/>
        </w:rPr>
        <w:t xml:space="preserve">.0 – </w:t>
      </w:r>
      <w:r w:rsidR="00963664" w:rsidRPr="009760A5">
        <w:rPr>
          <w:szCs w:val="24"/>
        </w:rPr>
        <w:t>Integrated English Literacy and Civics Education (IELCE)</w:t>
      </w:r>
    </w:p>
    <w:p w14:paraId="1909C0AA" w14:textId="77777777" w:rsidR="001E0F08" w:rsidRPr="009760A5" w:rsidRDefault="001E0F08" w:rsidP="00A75388">
      <w:pPr>
        <w:jc w:val="center"/>
        <w:rPr>
          <w:szCs w:val="24"/>
        </w:rPr>
      </w:pPr>
      <w:r w:rsidRPr="009760A5">
        <w:rPr>
          <w:szCs w:val="24"/>
        </w:rPr>
        <w:t>Virginia Department of Education</w:t>
      </w:r>
    </w:p>
    <w:p w14:paraId="2630FAA6" w14:textId="77777777" w:rsidR="00FE73D9" w:rsidRPr="009760A5" w:rsidRDefault="00FE73D9" w:rsidP="00A75388">
      <w:pPr>
        <w:jc w:val="center"/>
        <w:rPr>
          <w:szCs w:val="24"/>
        </w:rPr>
      </w:pPr>
      <w:r w:rsidRPr="009760A5">
        <w:rPr>
          <w:szCs w:val="24"/>
        </w:rPr>
        <w:t>Office of Career, Technical, and Adult Education</w:t>
      </w:r>
    </w:p>
    <w:p w14:paraId="400C7152" w14:textId="77777777" w:rsidR="00FE73D9" w:rsidRPr="009760A5" w:rsidRDefault="00FE73D9" w:rsidP="00A75388">
      <w:pPr>
        <w:jc w:val="center"/>
        <w:rPr>
          <w:szCs w:val="24"/>
        </w:rPr>
      </w:pPr>
      <w:r w:rsidRPr="009760A5">
        <w:rPr>
          <w:szCs w:val="24"/>
        </w:rPr>
        <w:t>James Monroe Building, 21st Floor</w:t>
      </w:r>
    </w:p>
    <w:p w14:paraId="3864276A" w14:textId="77777777" w:rsidR="00FE73D9" w:rsidRPr="009760A5" w:rsidRDefault="00FE73D9" w:rsidP="00A75388">
      <w:pPr>
        <w:jc w:val="center"/>
        <w:rPr>
          <w:szCs w:val="24"/>
        </w:rPr>
      </w:pPr>
      <w:r w:rsidRPr="009760A5">
        <w:rPr>
          <w:szCs w:val="24"/>
        </w:rPr>
        <w:t>101 N. 14th Street</w:t>
      </w:r>
    </w:p>
    <w:p w14:paraId="05AFB7BC" w14:textId="403269F3" w:rsidR="001F4533" w:rsidRPr="009760A5" w:rsidRDefault="00FE73D9" w:rsidP="00484599">
      <w:pPr>
        <w:jc w:val="center"/>
        <w:rPr>
          <w:b/>
          <w:szCs w:val="24"/>
        </w:rPr>
      </w:pPr>
      <w:r w:rsidRPr="009760A5">
        <w:rPr>
          <w:szCs w:val="24"/>
        </w:rPr>
        <w:t>Richmond, Virginia</w:t>
      </w:r>
      <w:r w:rsidR="005404F6" w:rsidRPr="009760A5">
        <w:rPr>
          <w:szCs w:val="24"/>
        </w:rPr>
        <w:t xml:space="preserve"> </w:t>
      </w:r>
      <w:r w:rsidRPr="009760A5">
        <w:rPr>
          <w:szCs w:val="24"/>
        </w:rPr>
        <w:t>23219</w:t>
      </w:r>
      <w:bookmarkStart w:id="1" w:name="_Toc470607949"/>
      <w:bookmarkStart w:id="2" w:name="_Toc471627943"/>
      <w:r w:rsidR="001F4533" w:rsidRPr="009760A5">
        <w:rPr>
          <w:b/>
          <w:szCs w:val="24"/>
        </w:rPr>
        <w:br w:type="page"/>
      </w:r>
    </w:p>
    <w:p w14:paraId="41286DF4" w14:textId="77777777" w:rsidR="00246E0A" w:rsidRPr="009760A5" w:rsidRDefault="00246E0A" w:rsidP="00246E0A">
      <w:pPr>
        <w:pStyle w:val="Heading1"/>
        <w:jc w:val="center"/>
        <w:rPr>
          <w:rFonts w:ascii="Times New Roman" w:hAnsi="Times New Roman"/>
          <w:b w:val="0"/>
          <w:sz w:val="24"/>
          <w:szCs w:val="24"/>
        </w:rPr>
      </w:pPr>
      <w:bookmarkStart w:id="3" w:name="_Toc64918626"/>
      <w:r w:rsidRPr="009760A5">
        <w:rPr>
          <w:rFonts w:ascii="Times New Roman" w:hAnsi="Times New Roman"/>
          <w:b w:val="0"/>
          <w:sz w:val="24"/>
          <w:szCs w:val="24"/>
        </w:rPr>
        <w:lastRenderedPageBreak/>
        <w:t>Table of Contents</w:t>
      </w:r>
      <w:bookmarkEnd w:id="1"/>
      <w:bookmarkEnd w:id="2"/>
      <w:bookmarkEnd w:id="3"/>
    </w:p>
    <w:sdt>
      <w:sdtPr>
        <w:rPr>
          <w:rFonts w:ascii="Times New Roman" w:eastAsia="Times New Roman" w:hAnsi="Times New Roman" w:cs="Times New Roman"/>
          <w:b w:val="0"/>
          <w:bCs w:val="0"/>
          <w:color w:val="auto"/>
          <w:sz w:val="24"/>
          <w:szCs w:val="24"/>
          <w:lang w:eastAsia="en-US"/>
        </w:rPr>
        <w:id w:val="994147620"/>
        <w:docPartObj>
          <w:docPartGallery w:val="Table of Contents"/>
          <w:docPartUnique/>
        </w:docPartObj>
      </w:sdtPr>
      <w:sdtEndPr>
        <w:rPr>
          <w:noProof/>
          <w:sz w:val="22"/>
        </w:rPr>
      </w:sdtEndPr>
      <w:sdtContent>
        <w:p w14:paraId="470F0E7E" w14:textId="77777777" w:rsidR="006C0FBF" w:rsidRPr="009760A5" w:rsidRDefault="006C0FBF">
          <w:pPr>
            <w:pStyle w:val="TOCHeading"/>
            <w:rPr>
              <w:rFonts w:ascii="Times New Roman" w:hAnsi="Times New Roman" w:cs="Times New Roman"/>
              <w:b w:val="0"/>
              <w:sz w:val="22"/>
              <w:szCs w:val="22"/>
            </w:rPr>
          </w:pPr>
          <w:r w:rsidRPr="009760A5">
            <w:rPr>
              <w:rFonts w:ascii="Times New Roman" w:hAnsi="Times New Roman" w:cs="Times New Roman"/>
              <w:b w:val="0"/>
              <w:color w:val="auto"/>
              <w:sz w:val="22"/>
              <w:szCs w:val="22"/>
            </w:rPr>
            <w:t>Contents</w:t>
          </w:r>
        </w:p>
        <w:p w14:paraId="3DA19D73" w14:textId="296B849A" w:rsidR="00C82DE1" w:rsidRPr="00C82DE1" w:rsidRDefault="006C0FBF">
          <w:pPr>
            <w:pStyle w:val="TOC1"/>
            <w:rPr>
              <w:rFonts w:eastAsiaTheme="minorEastAsia"/>
              <w:bCs w:val="0"/>
              <w:sz w:val="22"/>
              <w:szCs w:val="22"/>
            </w:rPr>
          </w:pPr>
          <w:r w:rsidRPr="009760A5">
            <w:rPr>
              <w:sz w:val="22"/>
              <w:szCs w:val="22"/>
            </w:rPr>
            <w:fldChar w:fldCharType="begin"/>
          </w:r>
          <w:r w:rsidRPr="009760A5">
            <w:rPr>
              <w:sz w:val="22"/>
              <w:szCs w:val="22"/>
            </w:rPr>
            <w:instrText xml:space="preserve"> TOC \o "1-3" \h \z \u </w:instrText>
          </w:r>
          <w:r w:rsidRPr="009760A5">
            <w:rPr>
              <w:sz w:val="22"/>
              <w:szCs w:val="22"/>
            </w:rPr>
            <w:fldChar w:fldCharType="separate"/>
          </w:r>
          <w:hyperlink w:anchor="_Toc64918626" w:history="1">
            <w:r w:rsidR="00C82DE1" w:rsidRPr="00C82DE1">
              <w:rPr>
                <w:rStyle w:val="Hyperlink"/>
                <w:sz w:val="22"/>
                <w:szCs w:val="22"/>
              </w:rPr>
              <w:t>Table of Contents</w:t>
            </w:r>
            <w:r w:rsidR="00C82DE1" w:rsidRPr="00C82DE1">
              <w:rPr>
                <w:webHidden/>
                <w:sz w:val="22"/>
                <w:szCs w:val="22"/>
              </w:rPr>
              <w:tab/>
            </w:r>
            <w:r w:rsidR="00C82DE1" w:rsidRPr="00C82DE1">
              <w:rPr>
                <w:webHidden/>
                <w:sz w:val="22"/>
                <w:szCs w:val="22"/>
              </w:rPr>
              <w:fldChar w:fldCharType="begin"/>
            </w:r>
            <w:r w:rsidR="00C82DE1" w:rsidRPr="00C82DE1">
              <w:rPr>
                <w:webHidden/>
                <w:sz w:val="22"/>
                <w:szCs w:val="22"/>
              </w:rPr>
              <w:instrText xml:space="preserve"> PAGEREF _Toc64918626 \h </w:instrText>
            </w:r>
            <w:r w:rsidR="00C82DE1" w:rsidRPr="00C82DE1">
              <w:rPr>
                <w:webHidden/>
                <w:sz w:val="22"/>
                <w:szCs w:val="22"/>
              </w:rPr>
            </w:r>
            <w:r w:rsidR="00C82DE1" w:rsidRPr="00C82DE1">
              <w:rPr>
                <w:webHidden/>
                <w:sz w:val="22"/>
                <w:szCs w:val="22"/>
              </w:rPr>
              <w:fldChar w:fldCharType="separate"/>
            </w:r>
            <w:r w:rsidR="00C82DE1" w:rsidRPr="00C82DE1">
              <w:rPr>
                <w:webHidden/>
                <w:sz w:val="22"/>
                <w:szCs w:val="22"/>
              </w:rPr>
              <w:t>2</w:t>
            </w:r>
            <w:r w:rsidR="00C82DE1" w:rsidRPr="00C82DE1">
              <w:rPr>
                <w:webHidden/>
                <w:sz w:val="22"/>
                <w:szCs w:val="22"/>
              </w:rPr>
              <w:fldChar w:fldCharType="end"/>
            </w:r>
          </w:hyperlink>
        </w:p>
        <w:p w14:paraId="7C2224AF" w14:textId="0553D6D1" w:rsidR="00C82DE1" w:rsidRPr="00C82DE1" w:rsidRDefault="00680EED" w:rsidP="00C82DE1">
          <w:pPr>
            <w:pStyle w:val="TOC2"/>
            <w:rPr>
              <w:rFonts w:eastAsiaTheme="minorEastAsia"/>
            </w:rPr>
          </w:pPr>
          <w:hyperlink w:anchor="_Toc64918627" w:history="1">
            <w:r w:rsidR="00C82DE1" w:rsidRPr="00C82DE1">
              <w:rPr>
                <w:rStyle w:val="Hyperlink"/>
              </w:rPr>
              <w:t>Submission Information</w:t>
            </w:r>
            <w:r w:rsidR="00C82DE1" w:rsidRPr="00C82DE1">
              <w:rPr>
                <w:webHidden/>
              </w:rPr>
              <w:tab/>
            </w:r>
            <w:r w:rsidR="00C82DE1" w:rsidRPr="00C82DE1">
              <w:rPr>
                <w:webHidden/>
              </w:rPr>
              <w:fldChar w:fldCharType="begin"/>
            </w:r>
            <w:r w:rsidR="00C82DE1" w:rsidRPr="00C82DE1">
              <w:rPr>
                <w:webHidden/>
              </w:rPr>
              <w:instrText xml:space="preserve"> PAGEREF _Toc64918627 \h </w:instrText>
            </w:r>
            <w:r w:rsidR="00C82DE1" w:rsidRPr="00C82DE1">
              <w:rPr>
                <w:webHidden/>
              </w:rPr>
            </w:r>
            <w:r w:rsidR="00C82DE1" w:rsidRPr="00C82DE1">
              <w:rPr>
                <w:webHidden/>
              </w:rPr>
              <w:fldChar w:fldCharType="separate"/>
            </w:r>
            <w:r w:rsidR="00C82DE1" w:rsidRPr="00C82DE1">
              <w:rPr>
                <w:webHidden/>
              </w:rPr>
              <w:t>3</w:t>
            </w:r>
            <w:r w:rsidR="00C82DE1" w:rsidRPr="00C82DE1">
              <w:rPr>
                <w:webHidden/>
              </w:rPr>
              <w:fldChar w:fldCharType="end"/>
            </w:r>
          </w:hyperlink>
        </w:p>
        <w:p w14:paraId="44E63A98" w14:textId="5C6AF5F9" w:rsidR="00C82DE1" w:rsidRPr="00C82DE1" w:rsidRDefault="00680EED" w:rsidP="00C82DE1">
          <w:pPr>
            <w:pStyle w:val="TOC2"/>
            <w:rPr>
              <w:rFonts w:eastAsiaTheme="minorEastAsia"/>
            </w:rPr>
          </w:pPr>
          <w:hyperlink w:anchor="_Toc64918628" w:history="1">
            <w:r w:rsidR="00C82DE1" w:rsidRPr="00C82DE1">
              <w:rPr>
                <w:rStyle w:val="Hyperlink"/>
              </w:rPr>
              <w:t>Purpose of WIOA Title II</w:t>
            </w:r>
            <w:r w:rsidR="00C82DE1" w:rsidRPr="00C82DE1">
              <w:rPr>
                <w:webHidden/>
              </w:rPr>
              <w:tab/>
            </w:r>
            <w:r w:rsidR="00C82DE1" w:rsidRPr="00C82DE1">
              <w:rPr>
                <w:webHidden/>
              </w:rPr>
              <w:fldChar w:fldCharType="begin"/>
            </w:r>
            <w:r w:rsidR="00C82DE1" w:rsidRPr="00C82DE1">
              <w:rPr>
                <w:webHidden/>
              </w:rPr>
              <w:instrText xml:space="preserve"> PAGEREF _Toc64918628 \h </w:instrText>
            </w:r>
            <w:r w:rsidR="00C82DE1" w:rsidRPr="00C82DE1">
              <w:rPr>
                <w:webHidden/>
              </w:rPr>
            </w:r>
            <w:r w:rsidR="00C82DE1" w:rsidRPr="00C82DE1">
              <w:rPr>
                <w:webHidden/>
              </w:rPr>
              <w:fldChar w:fldCharType="separate"/>
            </w:r>
            <w:r w:rsidR="00C82DE1" w:rsidRPr="00C82DE1">
              <w:rPr>
                <w:webHidden/>
              </w:rPr>
              <w:t>4</w:t>
            </w:r>
            <w:r w:rsidR="00C82DE1" w:rsidRPr="00C82DE1">
              <w:rPr>
                <w:webHidden/>
              </w:rPr>
              <w:fldChar w:fldCharType="end"/>
            </w:r>
          </w:hyperlink>
        </w:p>
        <w:p w14:paraId="4F62BE26" w14:textId="204C810B" w:rsidR="00C82DE1" w:rsidRPr="00C82DE1" w:rsidRDefault="00680EED">
          <w:pPr>
            <w:pStyle w:val="TOC3"/>
            <w:tabs>
              <w:tab w:val="right" w:leader="dot" w:pos="10070"/>
            </w:tabs>
            <w:rPr>
              <w:rFonts w:ascii="Times New Roman" w:eastAsiaTheme="minorEastAsia" w:hAnsi="Times New Roman"/>
              <w:noProof/>
            </w:rPr>
          </w:pPr>
          <w:hyperlink w:anchor="_Toc64918629" w:history="1">
            <w:r w:rsidR="00C82DE1" w:rsidRPr="00C82DE1">
              <w:rPr>
                <w:rStyle w:val="Hyperlink"/>
                <w:rFonts w:ascii="Times New Roman" w:hAnsi="Times New Roman"/>
                <w:noProof/>
              </w:rPr>
              <w:t>Adult Education Activities</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_Toc64918629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4</w:t>
            </w:r>
            <w:r w:rsidR="00C82DE1" w:rsidRPr="00C82DE1">
              <w:rPr>
                <w:rFonts w:ascii="Times New Roman" w:hAnsi="Times New Roman"/>
                <w:noProof/>
                <w:webHidden/>
              </w:rPr>
              <w:fldChar w:fldCharType="end"/>
            </w:r>
          </w:hyperlink>
        </w:p>
        <w:p w14:paraId="1A2584FC" w14:textId="4FA486EF" w:rsidR="00C82DE1" w:rsidRPr="00C82DE1" w:rsidRDefault="00680EED">
          <w:pPr>
            <w:pStyle w:val="TOC3"/>
            <w:tabs>
              <w:tab w:val="right" w:leader="dot" w:pos="10070"/>
            </w:tabs>
            <w:rPr>
              <w:rFonts w:ascii="Times New Roman" w:eastAsiaTheme="minorEastAsia" w:hAnsi="Times New Roman"/>
              <w:noProof/>
            </w:rPr>
          </w:pPr>
          <w:hyperlink w:anchor="_Toc64918630" w:history="1">
            <w:r w:rsidR="00C82DE1" w:rsidRPr="00C82DE1">
              <w:rPr>
                <w:rStyle w:val="Hyperlink"/>
                <w:rFonts w:ascii="Times New Roman" w:hAnsi="Times New Roman"/>
                <w:noProof/>
              </w:rPr>
              <w:t>Priority of Services within Corrections Education and Other Institutionalized Individuals (C&amp;I)</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_Toc64918630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4</w:t>
            </w:r>
            <w:r w:rsidR="00C82DE1" w:rsidRPr="00C82DE1">
              <w:rPr>
                <w:rFonts w:ascii="Times New Roman" w:hAnsi="Times New Roman"/>
                <w:noProof/>
                <w:webHidden/>
              </w:rPr>
              <w:fldChar w:fldCharType="end"/>
            </w:r>
          </w:hyperlink>
        </w:p>
        <w:p w14:paraId="2C6B6E79" w14:textId="323B1F92" w:rsidR="00C82DE1" w:rsidRPr="00C82DE1" w:rsidRDefault="00680EED">
          <w:pPr>
            <w:pStyle w:val="TOC3"/>
            <w:tabs>
              <w:tab w:val="right" w:leader="dot" w:pos="10070"/>
            </w:tabs>
            <w:rPr>
              <w:rFonts w:ascii="Times New Roman" w:eastAsiaTheme="minorEastAsia" w:hAnsi="Times New Roman"/>
              <w:noProof/>
            </w:rPr>
          </w:pPr>
          <w:hyperlink w:anchor="_Toc64918631" w:history="1">
            <w:r w:rsidR="00C82DE1" w:rsidRPr="00C82DE1">
              <w:rPr>
                <w:rStyle w:val="Hyperlink"/>
                <w:rFonts w:ascii="Times New Roman" w:hAnsi="Times New Roman"/>
                <w:noProof/>
              </w:rPr>
              <w:t>C&amp;I Activities</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_Toc64918631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5</w:t>
            </w:r>
            <w:r w:rsidR="00C82DE1" w:rsidRPr="00C82DE1">
              <w:rPr>
                <w:rFonts w:ascii="Times New Roman" w:hAnsi="Times New Roman"/>
                <w:noProof/>
                <w:webHidden/>
              </w:rPr>
              <w:fldChar w:fldCharType="end"/>
            </w:r>
          </w:hyperlink>
        </w:p>
        <w:p w14:paraId="3079D0E7" w14:textId="3E4019A6" w:rsidR="00C82DE1" w:rsidRPr="00C82DE1" w:rsidRDefault="00680EED">
          <w:pPr>
            <w:pStyle w:val="TOC3"/>
            <w:tabs>
              <w:tab w:val="right" w:leader="dot" w:pos="10070"/>
            </w:tabs>
            <w:rPr>
              <w:rFonts w:ascii="Times New Roman" w:eastAsiaTheme="minorEastAsia" w:hAnsi="Times New Roman"/>
              <w:noProof/>
            </w:rPr>
          </w:pPr>
          <w:hyperlink w:anchor="_Toc64918632" w:history="1">
            <w:r w:rsidR="00C82DE1" w:rsidRPr="00C82DE1">
              <w:rPr>
                <w:rStyle w:val="Hyperlink"/>
                <w:rFonts w:ascii="Times New Roman" w:hAnsi="Times New Roman"/>
                <w:noProof/>
              </w:rPr>
              <w:t>IELCE Activities</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_Toc64918632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5</w:t>
            </w:r>
            <w:r w:rsidR="00C82DE1" w:rsidRPr="00C82DE1">
              <w:rPr>
                <w:rFonts w:ascii="Times New Roman" w:hAnsi="Times New Roman"/>
                <w:noProof/>
                <w:webHidden/>
              </w:rPr>
              <w:fldChar w:fldCharType="end"/>
            </w:r>
          </w:hyperlink>
        </w:p>
        <w:p w14:paraId="4C50098E" w14:textId="7DDDCD8E" w:rsidR="00C82DE1" w:rsidRPr="00C82DE1" w:rsidRDefault="00680EED" w:rsidP="00C82DE1">
          <w:pPr>
            <w:pStyle w:val="TOC2"/>
            <w:rPr>
              <w:rFonts w:eastAsiaTheme="minorEastAsia"/>
            </w:rPr>
          </w:pPr>
          <w:hyperlink w:anchor="_Toc64918633" w:history="1">
            <w:r w:rsidR="00C82DE1" w:rsidRPr="00C82DE1">
              <w:rPr>
                <w:rStyle w:val="Hyperlink"/>
              </w:rPr>
              <w:t>Funding, Budgets, and Financial Management</w:t>
            </w:r>
            <w:r w:rsidR="00C82DE1" w:rsidRPr="00C82DE1">
              <w:rPr>
                <w:webHidden/>
              </w:rPr>
              <w:tab/>
            </w:r>
            <w:r w:rsidR="00C82DE1" w:rsidRPr="00C82DE1">
              <w:rPr>
                <w:webHidden/>
              </w:rPr>
              <w:fldChar w:fldCharType="begin"/>
            </w:r>
            <w:r w:rsidR="00C82DE1" w:rsidRPr="00C82DE1">
              <w:rPr>
                <w:webHidden/>
              </w:rPr>
              <w:instrText xml:space="preserve"> PAGEREF _Toc64918633 \h </w:instrText>
            </w:r>
            <w:r w:rsidR="00C82DE1" w:rsidRPr="00C82DE1">
              <w:rPr>
                <w:webHidden/>
              </w:rPr>
            </w:r>
            <w:r w:rsidR="00C82DE1" w:rsidRPr="00C82DE1">
              <w:rPr>
                <w:webHidden/>
              </w:rPr>
              <w:fldChar w:fldCharType="separate"/>
            </w:r>
            <w:r w:rsidR="00C82DE1" w:rsidRPr="00C82DE1">
              <w:rPr>
                <w:webHidden/>
              </w:rPr>
              <w:t>6</w:t>
            </w:r>
            <w:r w:rsidR="00C82DE1" w:rsidRPr="00C82DE1">
              <w:rPr>
                <w:webHidden/>
              </w:rPr>
              <w:fldChar w:fldCharType="end"/>
            </w:r>
          </w:hyperlink>
        </w:p>
        <w:p w14:paraId="358B6C0C" w14:textId="51C5CF2E" w:rsidR="00C82DE1" w:rsidRPr="00C82DE1" w:rsidRDefault="00680EED">
          <w:pPr>
            <w:pStyle w:val="TOC3"/>
            <w:tabs>
              <w:tab w:val="right" w:leader="dot" w:pos="10070"/>
            </w:tabs>
            <w:rPr>
              <w:rFonts w:ascii="Times New Roman" w:eastAsiaTheme="minorEastAsia" w:hAnsi="Times New Roman"/>
              <w:noProof/>
            </w:rPr>
          </w:pPr>
          <w:hyperlink w:anchor="_Toc64918634" w:history="1">
            <w:r w:rsidR="00C82DE1" w:rsidRPr="00C82DE1">
              <w:rPr>
                <w:rStyle w:val="Hyperlink"/>
                <w:rFonts w:ascii="Times New Roman" w:hAnsi="Times New Roman"/>
                <w:noProof/>
              </w:rPr>
              <w:t>Funding Formula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_Toc64918634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6</w:t>
            </w:r>
            <w:r w:rsidR="00C82DE1" w:rsidRPr="00C82DE1">
              <w:rPr>
                <w:rFonts w:ascii="Times New Roman" w:hAnsi="Times New Roman"/>
                <w:noProof/>
                <w:webHidden/>
              </w:rPr>
              <w:fldChar w:fldCharType="end"/>
            </w:r>
          </w:hyperlink>
        </w:p>
        <w:p w14:paraId="40BCCB92" w14:textId="29256B6B" w:rsidR="00C82DE1" w:rsidRPr="00C82DE1" w:rsidRDefault="00680EED">
          <w:pPr>
            <w:pStyle w:val="TOC3"/>
            <w:tabs>
              <w:tab w:val="right" w:leader="dot" w:pos="10070"/>
            </w:tabs>
            <w:rPr>
              <w:rFonts w:ascii="Times New Roman" w:eastAsiaTheme="minorEastAsia" w:hAnsi="Times New Roman"/>
              <w:noProof/>
            </w:rPr>
          </w:pPr>
          <w:hyperlink w:anchor="_Toc64918635" w:history="1">
            <w:r w:rsidR="00C82DE1" w:rsidRPr="00C82DE1">
              <w:rPr>
                <w:rStyle w:val="Hyperlink"/>
                <w:rFonts w:ascii="Times New Roman" w:hAnsi="Times New Roman"/>
                <w:noProof/>
              </w:rPr>
              <w:t>Spending Requirements</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_Toc64918635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7</w:t>
            </w:r>
            <w:r w:rsidR="00C82DE1" w:rsidRPr="00C82DE1">
              <w:rPr>
                <w:rFonts w:ascii="Times New Roman" w:hAnsi="Times New Roman"/>
                <w:noProof/>
                <w:webHidden/>
              </w:rPr>
              <w:fldChar w:fldCharType="end"/>
            </w:r>
          </w:hyperlink>
        </w:p>
        <w:p w14:paraId="25DA7742" w14:textId="538563D2" w:rsidR="00C82DE1" w:rsidRPr="00C82DE1" w:rsidRDefault="00680EED">
          <w:pPr>
            <w:pStyle w:val="TOC3"/>
            <w:tabs>
              <w:tab w:val="right" w:leader="dot" w:pos="10070"/>
            </w:tabs>
            <w:rPr>
              <w:rFonts w:ascii="Times New Roman" w:eastAsiaTheme="minorEastAsia" w:hAnsi="Times New Roman"/>
              <w:noProof/>
            </w:rPr>
          </w:pPr>
          <w:hyperlink w:anchor="_Toc64918636" w:history="1">
            <w:r w:rsidR="00C82DE1" w:rsidRPr="00C82DE1">
              <w:rPr>
                <w:rStyle w:val="Hyperlink"/>
                <w:rFonts w:ascii="Times New Roman" w:hAnsi="Times New Roman"/>
                <w:noProof/>
              </w:rPr>
              <w:t>Budgets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_Toc64918636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8</w:t>
            </w:r>
            <w:r w:rsidR="00C82DE1" w:rsidRPr="00C82DE1">
              <w:rPr>
                <w:rFonts w:ascii="Times New Roman" w:hAnsi="Times New Roman"/>
                <w:noProof/>
                <w:webHidden/>
              </w:rPr>
              <w:fldChar w:fldCharType="end"/>
            </w:r>
          </w:hyperlink>
        </w:p>
        <w:p w14:paraId="491DE2F0" w14:textId="3799F1C5" w:rsidR="00C82DE1" w:rsidRPr="00C82DE1" w:rsidRDefault="00680EED">
          <w:pPr>
            <w:pStyle w:val="TOC3"/>
            <w:tabs>
              <w:tab w:val="right" w:leader="dot" w:pos="10070"/>
            </w:tabs>
            <w:rPr>
              <w:rFonts w:ascii="Times New Roman" w:eastAsiaTheme="minorEastAsia" w:hAnsi="Times New Roman"/>
              <w:noProof/>
            </w:rPr>
          </w:pPr>
          <w:hyperlink w:anchor="_Toc64918637" w:history="1">
            <w:r w:rsidR="00C82DE1" w:rsidRPr="00C82DE1">
              <w:rPr>
                <w:rStyle w:val="Hyperlink"/>
                <w:rFonts w:ascii="Times New Roman" w:hAnsi="Times New Roman"/>
                <w:noProof/>
              </w:rPr>
              <w:t>Matching Requirements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_Toc64918637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9</w:t>
            </w:r>
            <w:r w:rsidR="00C82DE1" w:rsidRPr="00C82DE1">
              <w:rPr>
                <w:rFonts w:ascii="Times New Roman" w:hAnsi="Times New Roman"/>
                <w:noProof/>
                <w:webHidden/>
              </w:rPr>
              <w:fldChar w:fldCharType="end"/>
            </w:r>
          </w:hyperlink>
        </w:p>
        <w:p w14:paraId="1A97E15D" w14:textId="6CE7C526" w:rsidR="00C82DE1" w:rsidRPr="00C82DE1" w:rsidRDefault="00680EED">
          <w:pPr>
            <w:pStyle w:val="TOC3"/>
            <w:tabs>
              <w:tab w:val="right" w:leader="dot" w:pos="10070"/>
            </w:tabs>
            <w:rPr>
              <w:rFonts w:ascii="Times New Roman" w:eastAsiaTheme="minorEastAsia" w:hAnsi="Times New Roman"/>
              <w:noProof/>
            </w:rPr>
          </w:pPr>
          <w:hyperlink w:anchor="_Toc64918638" w:history="1">
            <w:r w:rsidR="00C82DE1" w:rsidRPr="00C82DE1">
              <w:rPr>
                <w:rStyle w:val="Hyperlink"/>
                <w:rFonts w:ascii="Times New Roman" w:hAnsi="Times New Roman"/>
                <w:noProof/>
              </w:rPr>
              <w:t>Program Income</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_Toc64918638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10</w:t>
            </w:r>
            <w:r w:rsidR="00C82DE1" w:rsidRPr="00C82DE1">
              <w:rPr>
                <w:rFonts w:ascii="Times New Roman" w:hAnsi="Times New Roman"/>
                <w:noProof/>
                <w:webHidden/>
              </w:rPr>
              <w:fldChar w:fldCharType="end"/>
            </w:r>
          </w:hyperlink>
        </w:p>
        <w:p w14:paraId="4FAD6DE6" w14:textId="40A386FD" w:rsidR="00C82DE1" w:rsidRPr="00C82DE1" w:rsidRDefault="00680EED">
          <w:pPr>
            <w:pStyle w:val="TOC3"/>
            <w:tabs>
              <w:tab w:val="right" w:leader="dot" w:pos="10070"/>
            </w:tabs>
            <w:rPr>
              <w:rFonts w:ascii="Times New Roman" w:eastAsiaTheme="minorEastAsia" w:hAnsi="Times New Roman"/>
              <w:noProof/>
            </w:rPr>
          </w:pPr>
          <w:hyperlink w:anchor="_Toc64918639" w:history="1">
            <w:r w:rsidR="00C82DE1" w:rsidRPr="00C82DE1">
              <w:rPr>
                <w:rStyle w:val="Hyperlink"/>
                <w:rFonts w:ascii="Times New Roman" w:hAnsi="Times New Roman"/>
                <w:noProof/>
              </w:rPr>
              <w:t>One-Stop Center Activities and Services [Federal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_Toc64918639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10</w:t>
            </w:r>
            <w:r w:rsidR="00C82DE1" w:rsidRPr="00C82DE1">
              <w:rPr>
                <w:rFonts w:ascii="Times New Roman" w:hAnsi="Times New Roman"/>
                <w:noProof/>
                <w:webHidden/>
              </w:rPr>
              <w:fldChar w:fldCharType="end"/>
            </w:r>
          </w:hyperlink>
        </w:p>
        <w:p w14:paraId="4B5DE479" w14:textId="11C3DA29" w:rsidR="00C82DE1" w:rsidRPr="00C82DE1" w:rsidRDefault="00680EED">
          <w:pPr>
            <w:pStyle w:val="TOC3"/>
            <w:tabs>
              <w:tab w:val="right" w:leader="dot" w:pos="10070"/>
            </w:tabs>
            <w:rPr>
              <w:rFonts w:ascii="Times New Roman" w:eastAsiaTheme="minorEastAsia" w:hAnsi="Times New Roman"/>
              <w:noProof/>
            </w:rPr>
          </w:pPr>
          <w:hyperlink w:anchor="_Toc64918640" w:history="1">
            <w:r w:rsidR="00C82DE1" w:rsidRPr="00C82DE1">
              <w:rPr>
                <w:rStyle w:val="Hyperlink"/>
                <w:rFonts w:ascii="Times New Roman" w:hAnsi="Times New Roman"/>
                <w:noProof/>
              </w:rPr>
              <w:t>Professional Development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_Toc64918640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11</w:t>
            </w:r>
            <w:r w:rsidR="00C82DE1" w:rsidRPr="00C82DE1">
              <w:rPr>
                <w:rFonts w:ascii="Times New Roman" w:hAnsi="Times New Roman"/>
                <w:noProof/>
                <w:webHidden/>
              </w:rPr>
              <w:fldChar w:fldCharType="end"/>
            </w:r>
          </w:hyperlink>
        </w:p>
        <w:p w14:paraId="6C12E094" w14:textId="2CDAE79A" w:rsidR="00C82DE1" w:rsidRPr="00C82DE1" w:rsidRDefault="00680EED">
          <w:pPr>
            <w:pStyle w:val="TOC3"/>
            <w:tabs>
              <w:tab w:val="right" w:leader="dot" w:pos="10070"/>
            </w:tabs>
            <w:rPr>
              <w:rFonts w:ascii="Times New Roman" w:eastAsiaTheme="minorEastAsia" w:hAnsi="Times New Roman"/>
              <w:noProof/>
            </w:rPr>
          </w:pPr>
          <w:hyperlink w:anchor="_Toc64918641" w:history="1">
            <w:r w:rsidR="00C82DE1" w:rsidRPr="00C82DE1">
              <w:rPr>
                <w:rStyle w:val="Hyperlink"/>
                <w:rFonts w:ascii="Times New Roman" w:hAnsi="Times New Roman"/>
                <w:noProof/>
              </w:rPr>
              <w:t>Expenditures and Requests for Reimbursement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_Toc64918641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11</w:t>
            </w:r>
            <w:r w:rsidR="00C82DE1" w:rsidRPr="00C82DE1">
              <w:rPr>
                <w:rFonts w:ascii="Times New Roman" w:hAnsi="Times New Roman"/>
                <w:noProof/>
                <w:webHidden/>
              </w:rPr>
              <w:fldChar w:fldCharType="end"/>
            </w:r>
          </w:hyperlink>
        </w:p>
        <w:p w14:paraId="2B3E79D0" w14:textId="4107B6ED" w:rsidR="00C82DE1" w:rsidRPr="00C82DE1" w:rsidRDefault="00680EED">
          <w:pPr>
            <w:pStyle w:val="TOC3"/>
            <w:tabs>
              <w:tab w:val="right" w:leader="dot" w:pos="10070"/>
            </w:tabs>
            <w:rPr>
              <w:rFonts w:ascii="Times New Roman" w:eastAsiaTheme="minorEastAsia" w:hAnsi="Times New Roman"/>
              <w:noProof/>
            </w:rPr>
          </w:pPr>
          <w:hyperlink w:anchor="_Toc64918642" w:history="1">
            <w:r w:rsidR="00C82DE1" w:rsidRPr="00C82DE1">
              <w:rPr>
                <w:rStyle w:val="Hyperlink"/>
                <w:rFonts w:ascii="Times New Roman" w:hAnsi="Times New Roman"/>
                <w:noProof/>
              </w:rPr>
              <w:t>Certifications and Compliance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_Toc64918642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11</w:t>
            </w:r>
            <w:r w:rsidR="00C82DE1" w:rsidRPr="00C82DE1">
              <w:rPr>
                <w:rFonts w:ascii="Times New Roman" w:hAnsi="Times New Roman"/>
                <w:noProof/>
                <w:webHidden/>
              </w:rPr>
              <w:fldChar w:fldCharType="end"/>
            </w:r>
          </w:hyperlink>
        </w:p>
        <w:p w14:paraId="16D3F7B5" w14:textId="3A89F439" w:rsidR="00C82DE1" w:rsidRPr="00C82DE1" w:rsidRDefault="00680EED">
          <w:pPr>
            <w:pStyle w:val="TOC3"/>
            <w:tabs>
              <w:tab w:val="right" w:leader="dot" w:pos="10070"/>
            </w:tabs>
            <w:rPr>
              <w:rFonts w:ascii="Times New Roman" w:eastAsiaTheme="minorEastAsia" w:hAnsi="Times New Roman"/>
              <w:noProof/>
            </w:rPr>
          </w:pPr>
          <w:hyperlink w:anchor="_Toc64918643" w:history="1">
            <w:r w:rsidR="00C82DE1" w:rsidRPr="00C82DE1">
              <w:rPr>
                <w:rStyle w:val="Hyperlink"/>
                <w:rFonts w:ascii="Times New Roman" w:hAnsi="Times New Roman"/>
                <w:noProof/>
              </w:rPr>
              <w:t>Termination or Suspension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_Toc64918643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11</w:t>
            </w:r>
            <w:r w:rsidR="00C82DE1" w:rsidRPr="00C82DE1">
              <w:rPr>
                <w:rFonts w:ascii="Times New Roman" w:hAnsi="Times New Roman"/>
                <w:noProof/>
                <w:webHidden/>
              </w:rPr>
              <w:fldChar w:fldCharType="end"/>
            </w:r>
          </w:hyperlink>
        </w:p>
        <w:p w14:paraId="5CD297BE" w14:textId="2D137B5B" w:rsidR="00C82DE1" w:rsidRPr="00C82DE1" w:rsidRDefault="00680EED" w:rsidP="00C82DE1">
          <w:pPr>
            <w:pStyle w:val="TOC2"/>
            <w:rPr>
              <w:rFonts w:eastAsiaTheme="minorEastAsia"/>
            </w:rPr>
          </w:pPr>
          <w:hyperlink w:anchor="_Toc64918644" w:history="1">
            <w:r w:rsidR="00C82DE1" w:rsidRPr="00C82DE1">
              <w:rPr>
                <w:rStyle w:val="Hyperlink"/>
              </w:rPr>
              <w:t>Accountability and Reporting</w:t>
            </w:r>
            <w:r w:rsidR="00C82DE1" w:rsidRPr="00C82DE1">
              <w:rPr>
                <w:webHidden/>
              </w:rPr>
              <w:tab/>
            </w:r>
            <w:r w:rsidR="00C82DE1" w:rsidRPr="00C82DE1">
              <w:rPr>
                <w:webHidden/>
              </w:rPr>
              <w:fldChar w:fldCharType="begin"/>
            </w:r>
            <w:r w:rsidR="00C82DE1" w:rsidRPr="00C82DE1">
              <w:rPr>
                <w:webHidden/>
              </w:rPr>
              <w:instrText xml:space="preserve"> PAGEREF _Toc64918644 \h </w:instrText>
            </w:r>
            <w:r w:rsidR="00C82DE1" w:rsidRPr="00C82DE1">
              <w:rPr>
                <w:webHidden/>
              </w:rPr>
            </w:r>
            <w:r w:rsidR="00C82DE1" w:rsidRPr="00C82DE1">
              <w:rPr>
                <w:webHidden/>
              </w:rPr>
              <w:fldChar w:fldCharType="separate"/>
            </w:r>
            <w:r w:rsidR="00C82DE1" w:rsidRPr="00C82DE1">
              <w:rPr>
                <w:webHidden/>
              </w:rPr>
              <w:t>11</w:t>
            </w:r>
            <w:r w:rsidR="00C82DE1" w:rsidRPr="00C82DE1">
              <w:rPr>
                <w:webHidden/>
              </w:rPr>
              <w:fldChar w:fldCharType="end"/>
            </w:r>
          </w:hyperlink>
        </w:p>
        <w:p w14:paraId="16144EAF" w14:textId="5C59AB83" w:rsidR="00C82DE1" w:rsidRPr="00C82DE1" w:rsidRDefault="00680EED">
          <w:pPr>
            <w:pStyle w:val="TOC3"/>
            <w:tabs>
              <w:tab w:val="right" w:leader="dot" w:pos="10070"/>
            </w:tabs>
            <w:rPr>
              <w:rFonts w:ascii="Times New Roman" w:eastAsiaTheme="minorEastAsia" w:hAnsi="Times New Roman"/>
              <w:noProof/>
            </w:rPr>
          </w:pPr>
          <w:hyperlink w:anchor="_Toc64918645" w:history="1">
            <w:r w:rsidR="00C82DE1" w:rsidRPr="00C82DE1">
              <w:rPr>
                <w:rStyle w:val="Hyperlink"/>
                <w:rFonts w:ascii="Times New Roman" w:hAnsi="Times New Roman"/>
                <w:noProof/>
              </w:rPr>
              <w:t>Federal Accountability [Federal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_Toc64918645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12</w:t>
            </w:r>
            <w:r w:rsidR="00C82DE1" w:rsidRPr="00C82DE1">
              <w:rPr>
                <w:rFonts w:ascii="Times New Roman" w:hAnsi="Times New Roman"/>
                <w:noProof/>
                <w:webHidden/>
              </w:rPr>
              <w:fldChar w:fldCharType="end"/>
            </w:r>
          </w:hyperlink>
        </w:p>
        <w:p w14:paraId="241B5050" w14:textId="14512ADC" w:rsidR="00C82DE1" w:rsidRPr="00C82DE1" w:rsidRDefault="00680EED">
          <w:pPr>
            <w:pStyle w:val="TOC3"/>
            <w:tabs>
              <w:tab w:val="right" w:leader="dot" w:pos="10070"/>
            </w:tabs>
            <w:rPr>
              <w:rFonts w:ascii="Times New Roman" w:eastAsiaTheme="minorEastAsia" w:hAnsi="Times New Roman"/>
              <w:noProof/>
            </w:rPr>
          </w:pPr>
          <w:hyperlink w:anchor="_Toc64918646" w:history="1">
            <w:r w:rsidR="00C82DE1" w:rsidRPr="00C82DE1">
              <w:rPr>
                <w:rStyle w:val="Hyperlink"/>
                <w:rFonts w:ascii="Times New Roman" w:hAnsi="Times New Roman"/>
                <w:noProof/>
              </w:rPr>
              <w:t>State Accountability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_Toc64918646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12</w:t>
            </w:r>
            <w:r w:rsidR="00C82DE1" w:rsidRPr="00C82DE1">
              <w:rPr>
                <w:rFonts w:ascii="Times New Roman" w:hAnsi="Times New Roman"/>
                <w:noProof/>
                <w:webHidden/>
              </w:rPr>
              <w:fldChar w:fldCharType="end"/>
            </w:r>
          </w:hyperlink>
        </w:p>
        <w:p w14:paraId="46E4E481" w14:textId="59468394" w:rsidR="00C82DE1" w:rsidRPr="00C82DE1" w:rsidRDefault="00680EED">
          <w:pPr>
            <w:pStyle w:val="TOC3"/>
            <w:tabs>
              <w:tab w:val="right" w:leader="dot" w:pos="10070"/>
            </w:tabs>
            <w:rPr>
              <w:rFonts w:ascii="Times New Roman" w:eastAsiaTheme="minorEastAsia" w:hAnsi="Times New Roman"/>
              <w:noProof/>
            </w:rPr>
          </w:pPr>
          <w:hyperlink w:anchor="_Toc64918647" w:history="1">
            <w:r w:rsidR="00C82DE1" w:rsidRPr="00C82DE1">
              <w:rPr>
                <w:rStyle w:val="Hyperlink"/>
                <w:rFonts w:ascii="Times New Roman" w:hAnsi="Times New Roman"/>
                <w:noProof/>
              </w:rPr>
              <w:t>Monitoring and Evaluation [State Requirement]</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_Toc64918647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13</w:t>
            </w:r>
            <w:r w:rsidR="00C82DE1" w:rsidRPr="00C82DE1">
              <w:rPr>
                <w:rFonts w:ascii="Times New Roman" w:hAnsi="Times New Roman"/>
                <w:noProof/>
                <w:webHidden/>
              </w:rPr>
              <w:fldChar w:fldCharType="end"/>
            </w:r>
          </w:hyperlink>
        </w:p>
        <w:p w14:paraId="561F01BA" w14:textId="57CB48F5" w:rsidR="00C82DE1" w:rsidRPr="00C82DE1" w:rsidRDefault="00680EED">
          <w:pPr>
            <w:pStyle w:val="TOC1"/>
            <w:rPr>
              <w:rFonts w:eastAsiaTheme="minorEastAsia"/>
              <w:bCs w:val="0"/>
              <w:sz w:val="22"/>
              <w:szCs w:val="22"/>
            </w:rPr>
          </w:pPr>
          <w:hyperlink w:anchor="_Toc64918648" w:history="1">
            <w:r w:rsidR="00C82DE1" w:rsidRPr="00C82DE1">
              <w:rPr>
                <w:rStyle w:val="Hyperlink"/>
                <w:rFonts w:eastAsia="Calibri"/>
                <w:sz w:val="22"/>
                <w:szCs w:val="22"/>
              </w:rPr>
              <w:t>Appendix A: 2021-2022 Enrollment Targets and Estimated Funding Allocations</w:t>
            </w:r>
            <w:r w:rsidR="00C82DE1" w:rsidRPr="00C82DE1">
              <w:rPr>
                <w:webHidden/>
                <w:sz w:val="22"/>
                <w:szCs w:val="22"/>
              </w:rPr>
              <w:tab/>
            </w:r>
            <w:r w:rsidR="00C82DE1" w:rsidRPr="00C82DE1">
              <w:rPr>
                <w:webHidden/>
                <w:sz w:val="22"/>
                <w:szCs w:val="22"/>
              </w:rPr>
              <w:fldChar w:fldCharType="begin"/>
            </w:r>
            <w:r w:rsidR="00C82DE1" w:rsidRPr="00C82DE1">
              <w:rPr>
                <w:webHidden/>
                <w:sz w:val="22"/>
                <w:szCs w:val="22"/>
              </w:rPr>
              <w:instrText xml:space="preserve"> PAGEREF _Toc64918648 \h </w:instrText>
            </w:r>
            <w:r w:rsidR="00C82DE1" w:rsidRPr="00C82DE1">
              <w:rPr>
                <w:webHidden/>
                <w:sz w:val="22"/>
                <w:szCs w:val="22"/>
              </w:rPr>
            </w:r>
            <w:r w:rsidR="00C82DE1" w:rsidRPr="00C82DE1">
              <w:rPr>
                <w:webHidden/>
                <w:sz w:val="22"/>
                <w:szCs w:val="22"/>
              </w:rPr>
              <w:fldChar w:fldCharType="separate"/>
            </w:r>
            <w:r w:rsidR="00C82DE1" w:rsidRPr="00C82DE1">
              <w:rPr>
                <w:webHidden/>
                <w:sz w:val="22"/>
                <w:szCs w:val="22"/>
              </w:rPr>
              <w:t>14</w:t>
            </w:r>
            <w:r w:rsidR="00C82DE1" w:rsidRPr="00C82DE1">
              <w:rPr>
                <w:webHidden/>
                <w:sz w:val="22"/>
                <w:szCs w:val="22"/>
              </w:rPr>
              <w:fldChar w:fldCharType="end"/>
            </w:r>
          </w:hyperlink>
        </w:p>
        <w:p w14:paraId="7E9226BD" w14:textId="2AEB7984" w:rsidR="00C82DE1" w:rsidRPr="00C82DE1" w:rsidRDefault="00680EED">
          <w:pPr>
            <w:pStyle w:val="TOC1"/>
            <w:rPr>
              <w:rFonts w:eastAsiaTheme="minorEastAsia"/>
              <w:bCs w:val="0"/>
              <w:sz w:val="22"/>
              <w:szCs w:val="22"/>
            </w:rPr>
          </w:pPr>
          <w:hyperlink w:anchor="_Toc64918649" w:history="1">
            <w:r w:rsidR="00C82DE1" w:rsidRPr="00C82DE1">
              <w:rPr>
                <w:rStyle w:val="Hyperlink"/>
                <w:sz w:val="22"/>
                <w:szCs w:val="22"/>
              </w:rPr>
              <w:t>Virginia Adult Education Continuation Grant Applications Package</w:t>
            </w:r>
            <w:r w:rsidR="00C82DE1" w:rsidRPr="00C82DE1">
              <w:rPr>
                <w:webHidden/>
                <w:sz w:val="22"/>
                <w:szCs w:val="22"/>
              </w:rPr>
              <w:tab/>
            </w:r>
            <w:r w:rsidR="00C82DE1" w:rsidRPr="00C82DE1">
              <w:rPr>
                <w:webHidden/>
                <w:sz w:val="22"/>
                <w:szCs w:val="22"/>
              </w:rPr>
              <w:fldChar w:fldCharType="begin"/>
            </w:r>
            <w:r w:rsidR="00C82DE1" w:rsidRPr="00C82DE1">
              <w:rPr>
                <w:webHidden/>
                <w:sz w:val="22"/>
                <w:szCs w:val="22"/>
              </w:rPr>
              <w:instrText xml:space="preserve"> PAGEREF _Toc64918649 \h </w:instrText>
            </w:r>
            <w:r w:rsidR="00C82DE1" w:rsidRPr="00C82DE1">
              <w:rPr>
                <w:webHidden/>
                <w:sz w:val="22"/>
                <w:szCs w:val="22"/>
              </w:rPr>
            </w:r>
            <w:r w:rsidR="00C82DE1" w:rsidRPr="00C82DE1">
              <w:rPr>
                <w:webHidden/>
                <w:sz w:val="22"/>
                <w:szCs w:val="22"/>
              </w:rPr>
              <w:fldChar w:fldCharType="separate"/>
            </w:r>
            <w:r w:rsidR="00C82DE1" w:rsidRPr="00C82DE1">
              <w:rPr>
                <w:webHidden/>
                <w:sz w:val="22"/>
                <w:szCs w:val="22"/>
              </w:rPr>
              <w:t>15</w:t>
            </w:r>
            <w:r w:rsidR="00C82DE1" w:rsidRPr="00C82DE1">
              <w:rPr>
                <w:webHidden/>
                <w:sz w:val="22"/>
                <w:szCs w:val="22"/>
              </w:rPr>
              <w:fldChar w:fldCharType="end"/>
            </w:r>
          </w:hyperlink>
        </w:p>
        <w:p w14:paraId="47E52FA0" w14:textId="136F7CE3" w:rsidR="00C82DE1" w:rsidRPr="00C82DE1" w:rsidRDefault="00680EED" w:rsidP="00C82DE1">
          <w:pPr>
            <w:pStyle w:val="TOC2"/>
            <w:rPr>
              <w:rFonts w:eastAsiaTheme="minorEastAsia"/>
            </w:rPr>
          </w:pPr>
          <w:hyperlink w:anchor="_Toc64918650" w:history="1">
            <w:r w:rsidR="00C82DE1" w:rsidRPr="00C82DE1">
              <w:rPr>
                <w:rStyle w:val="Hyperlink"/>
              </w:rPr>
              <w:t>Guidelines for Proposal Development</w:t>
            </w:r>
            <w:r w:rsidR="00C82DE1" w:rsidRPr="00C82DE1">
              <w:rPr>
                <w:webHidden/>
              </w:rPr>
              <w:tab/>
            </w:r>
            <w:r w:rsidR="00C82DE1" w:rsidRPr="00C82DE1">
              <w:rPr>
                <w:webHidden/>
              </w:rPr>
              <w:fldChar w:fldCharType="begin"/>
            </w:r>
            <w:r w:rsidR="00C82DE1" w:rsidRPr="00C82DE1">
              <w:rPr>
                <w:webHidden/>
              </w:rPr>
              <w:instrText xml:space="preserve"> PAGEREF _Toc64918650 \h </w:instrText>
            </w:r>
            <w:r w:rsidR="00C82DE1" w:rsidRPr="00C82DE1">
              <w:rPr>
                <w:webHidden/>
              </w:rPr>
            </w:r>
            <w:r w:rsidR="00C82DE1" w:rsidRPr="00C82DE1">
              <w:rPr>
                <w:webHidden/>
              </w:rPr>
              <w:fldChar w:fldCharType="separate"/>
            </w:r>
            <w:r w:rsidR="00C82DE1" w:rsidRPr="00C82DE1">
              <w:rPr>
                <w:webHidden/>
              </w:rPr>
              <w:t>15</w:t>
            </w:r>
            <w:r w:rsidR="00C82DE1" w:rsidRPr="00C82DE1">
              <w:rPr>
                <w:webHidden/>
              </w:rPr>
              <w:fldChar w:fldCharType="end"/>
            </w:r>
          </w:hyperlink>
        </w:p>
        <w:p w14:paraId="3E60D67B" w14:textId="7F5B155F" w:rsidR="00C82DE1" w:rsidRPr="00C82DE1" w:rsidRDefault="00680EED">
          <w:pPr>
            <w:pStyle w:val="TOC3"/>
            <w:tabs>
              <w:tab w:val="right" w:leader="dot" w:pos="10070"/>
            </w:tabs>
            <w:rPr>
              <w:rFonts w:ascii="Times New Roman" w:eastAsiaTheme="minorEastAsia" w:hAnsi="Times New Roman"/>
              <w:noProof/>
            </w:rPr>
          </w:pPr>
          <w:hyperlink w:anchor="_Toc64918651" w:history="1">
            <w:r w:rsidR="00C82DE1" w:rsidRPr="00C82DE1">
              <w:rPr>
                <w:rStyle w:val="Hyperlink"/>
                <w:rFonts w:ascii="Times New Roman" w:hAnsi="Times New Roman"/>
                <w:noProof/>
              </w:rPr>
              <w:t>Submission Guidelines</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_Toc64918651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15</w:t>
            </w:r>
            <w:r w:rsidR="00C82DE1" w:rsidRPr="00C82DE1">
              <w:rPr>
                <w:rFonts w:ascii="Times New Roman" w:hAnsi="Times New Roman"/>
                <w:noProof/>
                <w:webHidden/>
              </w:rPr>
              <w:fldChar w:fldCharType="end"/>
            </w:r>
          </w:hyperlink>
        </w:p>
        <w:p w14:paraId="2410FFDB" w14:textId="765A2D9D" w:rsidR="00C82DE1" w:rsidRPr="00C82DE1" w:rsidRDefault="00680EED">
          <w:pPr>
            <w:pStyle w:val="TOC3"/>
            <w:tabs>
              <w:tab w:val="right" w:leader="dot" w:pos="10070"/>
            </w:tabs>
            <w:rPr>
              <w:rFonts w:ascii="Times New Roman" w:eastAsiaTheme="minorEastAsia" w:hAnsi="Times New Roman"/>
              <w:noProof/>
            </w:rPr>
          </w:pPr>
          <w:hyperlink w:anchor="_Toc64918652" w:history="1">
            <w:r w:rsidR="00C82DE1" w:rsidRPr="00C82DE1">
              <w:rPr>
                <w:rStyle w:val="Hyperlink"/>
                <w:rFonts w:ascii="Times New Roman" w:hAnsi="Times New Roman"/>
                <w:noProof/>
              </w:rPr>
              <w:t>Application Components</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_Toc64918652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15</w:t>
            </w:r>
            <w:r w:rsidR="00C82DE1" w:rsidRPr="00C82DE1">
              <w:rPr>
                <w:rFonts w:ascii="Times New Roman" w:hAnsi="Times New Roman"/>
                <w:noProof/>
                <w:webHidden/>
              </w:rPr>
              <w:fldChar w:fldCharType="end"/>
            </w:r>
          </w:hyperlink>
        </w:p>
        <w:p w14:paraId="3B343FDD" w14:textId="031CAA1C" w:rsidR="00C82DE1" w:rsidRPr="00C82DE1" w:rsidRDefault="00680EED">
          <w:pPr>
            <w:pStyle w:val="TOC3"/>
            <w:tabs>
              <w:tab w:val="right" w:leader="dot" w:pos="10070"/>
            </w:tabs>
            <w:rPr>
              <w:rFonts w:ascii="Times New Roman" w:eastAsiaTheme="minorEastAsia" w:hAnsi="Times New Roman"/>
              <w:noProof/>
            </w:rPr>
          </w:pPr>
          <w:hyperlink w:anchor="_Toc64918653" w:history="1">
            <w:r w:rsidR="00C82DE1" w:rsidRPr="00C82DE1">
              <w:rPr>
                <w:rStyle w:val="Hyperlink"/>
                <w:rFonts w:ascii="Times New Roman" w:hAnsi="Times New Roman"/>
                <w:noProof/>
              </w:rPr>
              <w:t>Review Process</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_Toc64918653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15</w:t>
            </w:r>
            <w:r w:rsidR="00C82DE1" w:rsidRPr="00C82DE1">
              <w:rPr>
                <w:rFonts w:ascii="Times New Roman" w:hAnsi="Times New Roman"/>
                <w:noProof/>
                <w:webHidden/>
              </w:rPr>
              <w:fldChar w:fldCharType="end"/>
            </w:r>
          </w:hyperlink>
        </w:p>
        <w:p w14:paraId="5E82C9D0" w14:textId="5E002437" w:rsidR="00C82DE1" w:rsidRPr="00C82DE1" w:rsidRDefault="00680EED">
          <w:pPr>
            <w:pStyle w:val="TOC1"/>
            <w:rPr>
              <w:rFonts w:eastAsiaTheme="minorEastAsia"/>
              <w:bCs w:val="0"/>
              <w:sz w:val="22"/>
              <w:szCs w:val="22"/>
            </w:rPr>
          </w:pPr>
          <w:hyperlink w:anchor="_Toc64918654" w:history="1">
            <w:r w:rsidR="00C82DE1" w:rsidRPr="00C82DE1">
              <w:rPr>
                <w:rStyle w:val="Hyperlink"/>
                <w:sz w:val="22"/>
                <w:szCs w:val="22"/>
              </w:rPr>
              <w:t>Virginia Adult Education with C&amp;I Continuation Grant Application</w:t>
            </w:r>
            <w:r w:rsidR="00C82DE1" w:rsidRPr="00C82DE1">
              <w:rPr>
                <w:webHidden/>
                <w:sz w:val="22"/>
                <w:szCs w:val="22"/>
              </w:rPr>
              <w:tab/>
            </w:r>
            <w:r w:rsidR="00C82DE1" w:rsidRPr="00C82DE1">
              <w:rPr>
                <w:webHidden/>
                <w:sz w:val="22"/>
                <w:szCs w:val="22"/>
              </w:rPr>
              <w:fldChar w:fldCharType="begin"/>
            </w:r>
            <w:r w:rsidR="00C82DE1" w:rsidRPr="00C82DE1">
              <w:rPr>
                <w:webHidden/>
                <w:sz w:val="22"/>
                <w:szCs w:val="22"/>
              </w:rPr>
              <w:instrText xml:space="preserve"> PAGEREF _Toc64918654 \h </w:instrText>
            </w:r>
            <w:r w:rsidR="00C82DE1" w:rsidRPr="00C82DE1">
              <w:rPr>
                <w:webHidden/>
                <w:sz w:val="22"/>
                <w:szCs w:val="22"/>
              </w:rPr>
            </w:r>
            <w:r w:rsidR="00C82DE1" w:rsidRPr="00C82DE1">
              <w:rPr>
                <w:webHidden/>
                <w:sz w:val="22"/>
                <w:szCs w:val="22"/>
              </w:rPr>
              <w:fldChar w:fldCharType="separate"/>
            </w:r>
            <w:r w:rsidR="00C82DE1" w:rsidRPr="00C82DE1">
              <w:rPr>
                <w:webHidden/>
                <w:sz w:val="22"/>
                <w:szCs w:val="22"/>
              </w:rPr>
              <w:t>16</w:t>
            </w:r>
            <w:r w:rsidR="00C82DE1" w:rsidRPr="00C82DE1">
              <w:rPr>
                <w:webHidden/>
                <w:sz w:val="22"/>
                <w:szCs w:val="22"/>
              </w:rPr>
              <w:fldChar w:fldCharType="end"/>
            </w:r>
          </w:hyperlink>
        </w:p>
        <w:p w14:paraId="5A852A2B" w14:textId="092D57CE" w:rsidR="00C82DE1" w:rsidRPr="00C82DE1" w:rsidRDefault="00680EED" w:rsidP="00C82DE1">
          <w:pPr>
            <w:pStyle w:val="TOC2"/>
            <w:rPr>
              <w:rFonts w:eastAsiaTheme="minorEastAsia"/>
            </w:rPr>
          </w:pPr>
          <w:hyperlink w:anchor="_Toc64918655" w:history="1">
            <w:r w:rsidR="00C82DE1" w:rsidRPr="00C82DE1">
              <w:rPr>
                <w:rStyle w:val="Hyperlink"/>
                <w:b w:val="0"/>
              </w:rPr>
              <w:t>1.0 Adult Education with Corrections Education and Other Institutionalized Individuals (C&amp;I) Continuation Grant Application Requirements</w:t>
            </w:r>
            <w:r w:rsidR="00C82DE1" w:rsidRPr="00C82DE1">
              <w:rPr>
                <w:webHidden/>
              </w:rPr>
              <w:tab/>
            </w:r>
            <w:r w:rsidR="00C82DE1" w:rsidRPr="00C82DE1">
              <w:rPr>
                <w:webHidden/>
              </w:rPr>
              <w:fldChar w:fldCharType="begin"/>
            </w:r>
            <w:r w:rsidR="00C82DE1" w:rsidRPr="00C82DE1">
              <w:rPr>
                <w:webHidden/>
              </w:rPr>
              <w:instrText xml:space="preserve"> PAGEREF _Toc64918655 \h </w:instrText>
            </w:r>
            <w:r w:rsidR="00C82DE1" w:rsidRPr="00C82DE1">
              <w:rPr>
                <w:webHidden/>
              </w:rPr>
            </w:r>
            <w:r w:rsidR="00C82DE1" w:rsidRPr="00C82DE1">
              <w:rPr>
                <w:webHidden/>
              </w:rPr>
              <w:fldChar w:fldCharType="separate"/>
            </w:r>
            <w:r w:rsidR="00C82DE1" w:rsidRPr="00C82DE1">
              <w:rPr>
                <w:webHidden/>
              </w:rPr>
              <w:t>17</w:t>
            </w:r>
            <w:r w:rsidR="00C82DE1" w:rsidRPr="00C82DE1">
              <w:rPr>
                <w:webHidden/>
              </w:rPr>
              <w:fldChar w:fldCharType="end"/>
            </w:r>
          </w:hyperlink>
        </w:p>
        <w:p w14:paraId="41AFAC42" w14:textId="3531B19C" w:rsidR="00C82DE1" w:rsidRPr="00C82DE1" w:rsidRDefault="00680EED">
          <w:pPr>
            <w:pStyle w:val="TOC3"/>
            <w:tabs>
              <w:tab w:val="right" w:leader="dot" w:pos="10070"/>
            </w:tabs>
            <w:rPr>
              <w:rFonts w:ascii="Times New Roman" w:eastAsiaTheme="minorEastAsia" w:hAnsi="Times New Roman"/>
              <w:noProof/>
            </w:rPr>
          </w:pPr>
          <w:hyperlink w:anchor="_Toc64918656" w:history="1">
            <w:r w:rsidR="00C82DE1" w:rsidRPr="00C82DE1">
              <w:rPr>
                <w:rStyle w:val="Hyperlink"/>
                <w:rFonts w:ascii="Times New Roman" w:hAnsi="Times New Roman"/>
                <w:noProof/>
              </w:rPr>
              <w:t>Adult Education with C&amp;I Continuation Grant Application Review Criteria and Evaluation Rubric</w:t>
            </w:r>
            <w:r w:rsidR="00C82DE1" w:rsidRPr="00C82DE1">
              <w:rPr>
                <w:rFonts w:ascii="Times New Roman" w:hAnsi="Times New Roman"/>
                <w:noProof/>
                <w:webHidden/>
              </w:rPr>
              <w:tab/>
            </w:r>
            <w:r w:rsidR="00C82DE1" w:rsidRPr="00C82DE1">
              <w:rPr>
                <w:rFonts w:ascii="Times New Roman" w:hAnsi="Times New Roman"/>
                <w:noProof/>
                <w:webHidden/>
              </w:rPr>
              <w:fldChar w:fldCharType="begin"/>
            </w:r>
            <w:r w:rsidR="00C82DE1" w:rsidRPr="00C82DE1">
              <w:rPr>
                <w:rFonts w:ascii="Times New Roman" w:hAnsi="Times New Roman"/>
                <w:noProof/>
                <w:webHidden/>
              </w:rPr>
              <w:instrText xml:space="preserve"> PAGEREF _Toc64918656 \h </w:instrText>
            </w:r>
            <w:r w:rsidR="00C82DE1" w:rsidRPr="00C82DE1">
              <w:rPr>
                <w:rFonts w:ascii="Times New Roman" w:hAnsi="Times New Roman"/>
                <w:noProof/>
                <w:webHidden/>
              </w:rPr>
            </w:r>
            <w:r w:rsidR="00C82DE1" w:rsidRPr="00C82DE1">
              <w:rPr>
                <w:rFonts w:ascii="Times New Roman" w:hAnsi="Times New Roman"/>
                <w:noProof/>
                <w:webHidden/>
              </w:rPr>
              <w:fldChar w:fldCharType="separate"/>
            </w:r>
            <w:r w:rsidR="00C82DE1" w:rsidRPr="00C82DE1">
              <w:rPr>
                <w:rFonts w:ascii="Times New Roman" w:hAnsi="Times New Roman"/>
                <w:noProof/>
                <w:webHidden/>
              </w:rPr>
              <w:t>19</w:t>
            </w:r>
            <w:r w:rsidR="00C82DE1" w:rsidRPr="00C82DE1">
              <w:rPr>
                <w:rFonts w:ascii="Times New Roman" w:hAnsi="Times New Roman"/>
                <w:noProof/>
                <w:webHidden/>
              </w:rPr>
              <w:fldChar w:fldCharType="end"/>
            </w:r>
          </w:hyperlink>
        </w:p>
        <w:p w14:paraId="6830BD95" w14:textId="3814B2F0" w:rsidR="00C82DE1" w:rsidRPr="00C82DE1" w:rsidRDefault="00680EED">
          <w:pPr>
            <w:pStyle w:val="TOC1"/>
            <w:rPr>
              <w:rFonts w:eastAsiaTheme="minorEastAsia"/>
              <w:bCs w:val="0"/>
              <w:sz w:val="22"/>
              <w:szCs w:val="22"/>
            </w:rPr>
          </w:pPr>
          <w:hyperlink w:anchor="_Toc64918657" w:history="1">
            <w:r w:rsidR="00C82DE1" w:rsidRPr="00C82DE1">
              <w:rPr>
                <w:rStyle w:val="Hyperlink"/>
                <w:sz w:val="22"/>
                <w:szCs w:val="22"/>
              </w:rPr>
              <w:t>Virginia Integrated English Literacy and Civics Education (IELCE)</w:t>
            </w:r>
          </w:hyperlink>
          <w:r w:rsidR="005070DA">
            <w:rPr>
              <w:rStyle w:val="Hyperlink"/>
              <w:sz w:val="22"/>
              <w:szCs w:val="22"/>
            </w:rPr>
            <w:t xml:space="preserve"> </w:t>
          </w:r>
          <w:hyperlink w:anchor="_Toc64918658" w:history="1">
            <w:r w:rsidR="00C82DE1" w:rsidRPr="00C82DE1">
              <w:rPr>
                <w:rStyle w:val="Hyperlink"/>
                <w:sz w:val="22"/>
                <w:szCs w:val="22"/>
              </w:rPr>
              <w:t>Continuation Grant Application</w:t>
            </w:r>
            <w:r w:rsidR="00C82DE1" w:rsidRPr="00C82DE1">
              <w:rPr>
                <w:webHidden/>
                <w:sz w:val="22"/>
                <w:szCs w:val="22"/>
              </w:rPr>
              <w:tab/>
            </w:r>
            <w:r w:rsidR="00C82DE1" w:rsidRPr="00C82DE1">
              <w:rPr>
                <w:webHidden/>
                <w:sz w:val="22"/>
                <w:szCs w:val="22"/>
              </w:rPr>
              <w:fldChar w:fldCharType="begin"/>
            </w:r>
            <w:r w:rsidR="00C82DE1" w:rsidRPr="00C82DE1">
              <w:rPr>
                <w:webHidden/>
                <w:sz w:val="22"/>
                <w:szCs w:val="22"/>
              </w:rPr>
              <w:instrText xml:space="preserve"> PAGEREF _Toc64918658 \h </w:instrText>
            </w:r>
            <w:r w:rsidR="00C82DE1" w:rsidRPr="00C82DE1">
              <w:rPr>
                <w:webHidden/>
                <w:sz w:val="22"/>
                <w:szCs w:val="22"/>
              </w:rPr>
            </w:r>
            <w:r w:rsidR="00C82DE1" w:rsidRPr="00C82DE1">
              <w:rPr>
                <w:webHidden/>
                <w:sz w:val="22"/>
                <w:szCs w:val="22"/>
              </w:rPr>
              <w:fldChar w:fldCharType="separate"/>
            </w:r>
            <w:r w:rsidR="00C82DE1" w:rsidRPr="00C82DE1">
              <w:rPr>
                <w:webHidden/>
                <w:sz w:val="22"/>
                <w:szCs w:val="22"/>
              </w:rPr>
              <w:t>21</w:t>
            </w:r>
            <w:r w:rsidR="00C82DE1" w:rsidRPr="00C82DE1">
              <w:rPr>
                <w:webHidden/>
                <w:sz w:val="22"/>
                <w:szCs w:val="22"/>
              </w:rPr>
              <w:fldChar w:fldCharType="end"/>
            </w:r>
          </w:hyperlink>
        </w:p>
        <w:p w14:paraId="30E5F23E" w14:textId="4D3E4171" w:rsidR="00C82DE1" w:rsidRPr="00C82DE1" w:rsidRDefault="00680EED" w:rsidP="00C82DE1">
          <w:pPr>
            <w:pStyle w:val="TOC2"/>
            <w:rPr>
              <w:rFonts w:eastAsiaTheme="minorEastAsia"/>
            </w:rPr>
          </w:pPr>
          <w:hyperlink w:anchor="_Toc64918659" w:history="1">
            <w:r w:rsidR="00C82DE1" w:rsidRPr="00C82DE1">
              <w:rPr>
                <w:rStyle w:val="Hyperlink"/>
                <w:b w:val="0"/>
              </w:rPr>
              <w:t>2.0 Integrated English Lite</w:t>
            </w:r>
            <w:r w:rsidR="00C82DE1">
              <w:rPr>
                <w:rStyle w:val="Hyperlink"/>
                <w:b w:val="0"/>
              </w:rPr>
              <w:t xml:space="preserve">racy and Civics Education </w:t>
            </w:r>
            <w:r w:rsidR="00C82DE1" w:rsidRPr="00C82DE1">
              <w:rPr>
                <w:rStyle w:val="Hyperlink"/>
                <w:b w:val="0"/>
              </w:rPr>
              <w:t>Continuation Grant Application Requirements</w:t>
            </w:r>
            <w:r w:rsidR="00C82DE1" w:rsidRPr="005070DA">
              <w:rPr>
                <w:b w:val="0"/>
                <w:webHidden/>
              </w:rPr>
              <w:tab/>
            </w:r>
            <w:r w:rsidR="00C82DE1" w:rsidRPr="005070DA">
              <w:rPr>
                <w:b w:val="0"/>
                <w:webHidden/>
              </w:rPr>
              <w:fldChar w:fldCharType="begin"/>
            </w:r>
            <w:r w:rsidR="00C82DE1" w:rsidRPr="005070DA">
              <w:rPr>
                <w:b w:val="0"/>
                <w:webHidden/>
              </w:rPr>
              <w:instrText xml:space="preserve"> PAGEREF _Toc64918659 \h </w:instrText>
            </w:r>
            <w:r w:rsidR="00C82DE1" w:rsidRPr="005070DA">
              <w:rPr>
                <w:b w:val="0"/>
                <w:webHidden/>
              </w:rPr>
            </w:r>
            <w:r w:rsidR="00C82DE1" w:rsidRPr="005070DA">
              <w:rPr>
                <w:b w:val="0"/>
                <w:webHidden/>
              </w:rPr>
              <w:fldChar w:fldCharType="separate"/>
            </w:r>
            <w:r w:rsidR="00C82DE1" w:rsidRPr="005070DA">
              <w:rPr>
                <w:b w:val="0"/>
                <w:webHidden/>
              </w:rPr>
              <w:t>22</w:t>
            </w:r>
            <w:r w:rsidR="00C82DE1" w:rsidRPr="005070DA">
              <w:rPr>
                <w:b w:val="0"/>
                <w:webHidden/>
              </w:rPr>
              <w:fldChar w:fldCharType="end"/>
            </w:r>
          </w:hyperlink>
        </w:p>
        <w:p w14:paraId="008B0AB2" w14:textId="30BAEDE3" w:rsidR="00C82DE1" w:rsidRPr="00C82DE1" w:rsidRDefault="00680EED" w:rsidP="00C82DE1">
          <w:pPr>
            <w:pStyle w:val="TOC2"/>
            <w:rPr>
              <w:rFonts w:asciiTheme="minorHAnsi" w:eastAsiaTheme="minorEastAsia" w:hAnsiTheme="minorHAnsi" w:cstheme="minorBidi"/>
            </w:rPr>
          </w:pPr>
          <w:hyperlink w:anchor="_Toc64918660" w:history="1">
            <w:r w:rsidR="00C82DE1" w:rsidRPr="00C82DE1">
              <w:rPr>
                <w:rStyle w:val="Hyperlink"/>
                <w:b w:val="0"/>
              </w:rPr>
              <w:t>Integrated English Literacy and Civics Education (IELCE) Continuation Grant Application Review Criteria and Evaluation Rubric</w:t>
            </w:r>
            <w:r w:rsidR="00C82DE1" w:rsidRPr="005070DA">
              <w:rPr>
                <w:b w:val="0"/>
                <w:webHidden/>
              </w:rPr>
              <w:tab/>
            </w:r>
            <w:r w:rsidR="00C82DE1" w:rsidRPr="005070DA">
              <w:rPr>
                <w:b w:val="0"/>
                <w:webHidden/>
              </w:rPr>
              <w:fldChar w:fldCharType="begin"/>
            </w:r>
            <w:r w:rsidR="00C82DE1" w:rsidRPr="005070DA">
              <w:rPr>
                <w:b w:val="0"/>
                <w:webHidden/>
              </w:rPr>
              <w:instrText xml:space="preserve"> PAGEREF _Toc64918660 \h </w:instrText>
            </w:r>
            <w:r w:rsidR="00C82DE1" w:rsidRPr="005070DA">
              <w:rPr>
                <w:b w:val="0"/>
                <w:webHidden/>
              </w:rPr>
            </w:r>
            <w:r w:rsidR="00C82DE1" w:rsidRPr="005070DA">
              <w:rPr>
                <w:b w:val="0"/>
                <w:webHidden/>
              </w:rPr>
              <w:fldChar w:fldCharType="separate"/>
            </w:r>
            <w:r w:rsidR="00C82DE1" w:rsidRPr="005070DA">
              <w:rPr>
                <w:b w:val="0"/>
                <w:webHidden/>
              </w:rPr>
              <w:t>24</w:t>
            </w:r>
            <w:r w:rsidR="00C82DE1" w:rsidRPr="005070DA">
              <w:rPr>
                <w:b w:val="0"/>
                <w:webHidden/>
              </w:rPr>
              <w:fldChar w:fldCharType="end"/>
            </w:r>
          </w:hyperlink>
        </w:p>
        <w:p w14:paraId="4E9C3529" w14:textId="1E79B1AB" w:rsidR="007D6D1D" w:rsidRDefault="006C0FBF" w:rsidP="007D6D1D">
          <w:pPr>
            <w:pStyle w:val="TOC3"/>
            <w:tabs>
              <w:tab w:val="right" w:leader="dot" w:pos="10070"/>
            </w:tabs>
            <w:rPr>
              <w:rFonts w:ascii="Times New Roman" w:hAnsi="Times New Roman"/>
              <w:noProof/>
              <w:szCs w:val="24"/>
            </w:rPr>
          </w:pPr>
          <w:r w:rsidRPr="009760A5">
            <w:rPr>
              <w:rFonts w:ascii="Times New Roman" w:hAnsi="Times New Roman"/>
              <w:bCs/>
              <w:noProof/>
            </w:rPr>
            <w:fldChar w:fldCharType="end"/>
          </w:r>
        </w:p>
      </w:sdtContent>
    </w:sdt>
    <w:p w14:paraId="36C3BCD6" w14:textId="34FFA651" w:rsidR="00960386" w:rsidRPr="007D6D1D" w:rsidRDefault="00960386" w:rsidP="007D6D1D">
      <w:pPr>
        <w:pStyle w:val="TOC3"/>
        <w:tabs>
          <w:tab w:val="right" w:leader="dot" w:pos="10070"/>
        </w:tabs>
        <w:rPr>
          <w:rFonts w:ascii="Times New Roman" w:hAnsi="Times New Roman"/>
          <w:szCs w:val="24"/>
        </w:rPr>
      </w:pPr>
      <w:r w:rsidRPr="009760A5">
        <w:rPr>
          <w:color w:val="000000"/>
          <w:szCs w:val="24"/>
        </w:rPr>
        <w:br w:type="page"/>
      </w:r>
    </w:p>
    <w:p w14:paraId="244BED17" w14:textId="44549B55" w:rsidR="00684AD4" w:rsidRPr="009760A5" w:rsidRDefault="000A275F" w:rsidP="000A275F">
      <w:pPr>
        <w:pStyle w:val="Heading2"/>
        <w:rPr>
          <w:szCs w:val="24"/>
        </w:rPr>
      </w:pPr>
      <w:bookmarkStart w:id="4" w:name="_Toc64918627"/>
      <w:r w:rsidRPr="009760A5">
        <w:rPr>
          <w:szCs w:val="24"/>
        </w:rPr>
        <w:lastRenderedPageBreak/>
        <w:t>Submission Information</w:t>
      </w:r>
      <w:bookmarkEnd w:id="4"/>
    </w:p>
    <w:tbl>
      <w:tblPr>
        <w:tblW w:w="9900" w:type="dxa"/>
        <w:tblCellMar>
          <w:top w:w="115" w:type="dxa"/>
          <w:left w:w="115" w:type="dxa"/>
          <w:bottom w:w="115" w:type="dxa"/>
          <w:right w:w="115" w:type="dxa"/>
        </w:tblCellMar>
        <w:tblLook w:val="01E0" w:firstRow="1" w:lastRow="1" w:firstColumn="1" w:lastColumn="1" w:noHBand="0" w:noVBand="0"/>
      </w:tblPr>
      <w:tblGrid>
        <w:gridCol w:w="2718"/>
        <w:gridCol w:w="7182"/>
      </w:tblGrid>
      <w:tr w:rsidR="00D64D59" w:rsidRPr="009760A5" w14:paraId="34A7AE86" w14:textId="77777777" w:rsidTr="00A964C4">
        <w:trPr>
          <w:trHeight w:val="145"/>
          <w:tblHeader/>
        </w:trPr>
        <w:tc>
          <w:tcPr>
            <w:tcW w:w="2718" w:type="dxa"/>
            <w:shd w:val="clear" w:color="auto" w:fill="auto"/>
          </w:tcPr>
          <w:p w14:paraId="5BE56B16" w14:textId="77777777" w:rsidR="00D64D59" w:rsidRPr="009760A5" w:rsidRDefault="00D64D59" w:rsidP="00684AD4">
            <w:pPr>
              <w:rPr>
                <w:smallCaps/>
                <w:szCs w:val="24"/>
              </w:rPr>
            </w:pPr>
          </w:p>
        </w:tc>
        <w:tc>
          <w:tcPr>
            <w:tcW w:w="7182" w:type="dxa"/>
            <w:shd w:val="clear" w:color="auto" w:fill="auto"/>
          </w:tcPr>
          <w:p w14:paraId="0B4A18D7" w14:textId="77777777" w:rsidR="00D64D59" w:rsidRPr="009760A5" w:rsidRDefault="00D64D59" w:rsidP="00684AD4">
            <w:pPr>
              <w:rPr>
                <w:szCs w:val="24"/>
              </w:rPr>
            </w:pPr>
          </w:p>
        </w:tc>
      </w:tr>
      <w:tr w:rsidR="00684AD4" w:rsidRPr="009760A5" w14:paraId="628547A6" w14:textId="77777777" w:rsidTr="00A964C4">
        <w:trPr>
          <w:trHeight w:val="145"/>
        </w:trPr>
        <w:tc>
          <w:tcPr>
            <w:tcW w:w="2718" w:type="dxa"/>
            <w:shd w:val="clear" w:color="auto" w:fill="auto"/>
          </w:tcPr>
          <w:p w14:paraId="0FD34F78" w14:textId="77777777" w:rsidR="00684AD4" w:rsidRPr="009760A5" w:rsidRDefault="00684AD4" w:rsidP="00684AD4">
            <w:pPr>
              <w:rPr>
                <w:smallCaps/>
                <w:szCs w:val="24"/>
              </w:rPr>
            </w:pPr>
            <w:r w:rsidRPr="009760A5">
              <w:rPr>
                <w:smallCaps/>
                <w:szCs w:val="24"/>
              </w:rPr>
              <w:t xml:space="preserve">Issuing and administrative </w:t>
            </w:r>
          </w:p>
          <w:p w14:paraId="389C6657" w14:textId="77777777" w:rsidR="00684AD4" w:rsidRPr="009760A5" w:rsidRDefault="00684AD4" w:rsidP="00684AD4">
            <w:pPr>
              <w:rPr>
                <w:smallCaps/>
                <w:szCs w:val="24"/>
              </w:rPr>
            </w:pPr>
            <w:r w:rsidRPr="009760A5">
              <w:rPr>
                <w:smallCaps/>
                <w:szCs w:val="24"/>
              </w:rPr>
              <w:t>Agency:</w:t>
            </w:r>
          </w:p>
        </w:tc>
        <w:tc>
          <w:tcPr>
            <w:tcW w:w="7182" w:type="dxa"/>
            <w:shd w:val="clear" w:color="auto" w:fill="auto"/>
          </w:tcPr>
          <w:p w14:paraId="630EF6D6" w14:textId="77777777" w:rsidR="00684AD4" w:rsidRPr="009760A5" w:rsidRDefault="00684AD4" w:rsidP="00684AD4">
            <w:pPr>
              <w:rPr>
                <w:szCs w:val="24"/>
              </w:rPr>
            </w:pPr>
            <w:r w:rsidRPr="009760A5">
              <w:rPr>
                <w:szCs w:val="24"/>
              </w:rPr>
              <w:t>Virginia Department of Education</w:t>
            </w:r>
          </w:p>
          <w:p w14:paraId="50206AC6" w14:textId="77777777" w:rsidR="00684AD4" w:rsidRPr="009760A5" w:rsidRDefault="00684AD4" w:rsidP="00684AD4">
            <w:pPr>
              <w:rPr>
                <w:szCs w:val="24"/>
              </w:rPr>
            </w:pPr>
            <w:r w:rsidRPr="009760A5">
              <w:rPr>
                <w:szCs w:val="24"/>
              </w:rPr>
              <w:t>Office of Career, Technical, and Adult Education</w:t>
            </w:r>
          </w:p>
          <w:p w14:paraId="06AD1183" w14:textId="77777777" w:rsidR="00976A60" w:rsidRPr="009760A5" w:rsidRDefault="00976A60" w:rsidP="00E21C06">
            <w:pPr>
              <w:tabs>
                <w:tab w:val="left" w:pos="480"/>
                <w:tab w:val="left" w:pos="4770"/>
              </w:tabs>
              <w:ind w:right="-240"/>
              <w:rPr>
                <w:szCs w:val="24"/>
              </w:rPr>
            </w:pPr>
            <w:r w:rsidRPr="009760A5">
              <w:rPr>
                <w:szCs w:val="24"/>
              </w:rPr>
              <w:t>James Monroe Building, 21st Floor</w:t>
            </w:r>
          </w:p>
          <w:p w14:paraId="3885916D" w14:textId="77777777" w:rsidR="00976A60" w:rsidRPr="009760A5" w:rsidRDefault="00976A60" w:rsidP="00E21C06">
            <w:pPr>
              <w:tabs>
                <w:tab w:val="left" w:pos="480"/>
                <w:tab w:val="left" w:pos="4770"/>
              </w:tabs>
              <w:ind w:right="-240"/>
              <w:rPr>
                <w:szCs w:val="24"/>
              </w:rPr>
            </w:pPr>
            <w:r w:rsidRPr="009760A5">
              <w:rPr>
                <w:szCs w:val="24"/>
              </w:rPr>
              <w:t>101 North 14th Street</w:t>
            </w:r>
          </w:p>
          <w:p w14:paraId="7728DD55" w14:textId="77777777" w:rsidR="00976A60" w:rsidRPr="009760A5" w:rsidRDefault="00976A60" w:rsidP="00976A60">
            <w:pPr>
              <w:rPr>
                <w:szCs w:val="24"/>
              </w:rPr>
            </w:pPr>
            <w:r w:rsidRPr="009760A5">
              <w:rPr>
                <w:szCs w:val="24"/>
              </w:rPr>
              <w:t>Richmond, Virginia 23219</w:t>
            </w:r>
          </w:p>
          <w:p w14:paraId="75C004CE" w14:textId="77777777" w:rsidR="00684AD4" w:rsidRPr="009760A5" w:rsidRDefault="00684AD4" w:rsidP="008775D2">
            <w:pPr>
              <w:rPr>
                <w:szCs w:val="24"/>
              </w:rPr>
            </w:pPr>
            <w:r w:rsidRPr="009760A5">
              <w:rPr>
                <w:szCs w:val="24"/>
              </w:rPr>
              <w:t>Phone:</w:t>
            </w:r>
            <w:r w:rsidR="005404F6" w:rsidRPr="009760A5">
              <w:rPr>
                <w:szCs w:val="24"/>
              </w:rPr>
              <w:t xml:space="preserve"> </w:t>
            </w:r>
            <w:r w:rsidRPr="009760A5">
              <w:rPr>
                <w:szCs w:val="24"/>
              </w:rPr>
              <w:t>804-</w:t>
            </w:r>
            <w:r w:rsidR="001B146B" w:rsidRPr="009760A5">
              <w:rPr>
                <w:szCs w:val="24"/>
              </w:rPr>
              <w:t>786</w:t>
            </w:r>
            <w:r w:rsidRPr="009760A5">
              <w:rPr>
                <w:szCs w:val="24"/>
              </w:rPr>
              <w:t>-</w:t>
            </w:r>
            <w:r w:rsidR="001B146B" w:rsidRPr="009760A5">
              <w:rPr>
                <w:szCs w:val="24"/>
              </w:rPr>
              <w:t>4206</w:t>
            </w:r>
          </w:p>
        </w:tc>
      </w:tr>
      <w:tr w:rsidR="00684AD4" w:rsidRPr="009760A5" w14:paraId="4DDC75DD" w14:textId="77777777" w:rsidTr="00A964C4">
        <w:trPr>
          <w:trHeight w:val="145"/>
        </w:trPr>
        <w:tc>
          <w:tcPr>
            <w:tcW w:w="2718" w:type="dxa"/>
            <w:shd w:val="clear" w:color="auto" w:fill="auto"/>
          </w:tcPr>
          <w:p w14:paraId="2E1A8C0A" w14:textId="77777777" w:rsidR="00684AD4" w:rsidRPr="009760A5" w:rsidRDefault="00A75388" w:rsidP="00CF56EF">
            <w:pPr>
              <w:rPr>
                <w:smallCaps/>
                <w:szCs w:val="24"/>
              </w:rPr>
            </w:pPr>
            <w:r w:rsidRPr="009760A5">
              <w:rPr>
                <w:smallCaps/>
                <w:szCs w:val="24"/>
              </w:rPr>
              <w:t xml:space="preserve">Eligible </w:t>
            </w:r>
            <w:r w:rsidR="00CF56EF" w:rsidRPr="009760A5">
              <w:rPr>
                <w:smallCaps/>
                <w:szCs w:val="24"/>
              </w:rPr>
              <w:t>Provider</w:t>
            </w:r>
            <w:r w:rsidRPr="009760A5">
              <w:rPr>
                <w:smallCaps/>
                <w:szCs w:val="24"/>
              </w:rPr>
              <w:t>s and eligibility:</w:t>
            </w:r>
          </w:p>
        </w:tc>
        <w:tc>
          <w:tcPr>
            <w:tcW w:w="7182" w:type="dxa"/>
            <w:shd w:val="clear" w:color="auto" w:fill="auto"/>
          </w:tcPr>
          <w:p w14:paraId="4B7B2237" w14:textId="09DA9AA7" w:rsidR="00684AD4" w:rsidRPr="009760A5" w:rsidRDefault="008C7C58" w:rsidP="008C7C58">
            <w:pPr>
              <w:rPr>
                <w:szCs w:val="24"/>
              </w:rPr>
            </w:pPr>
            <w:r>
              <w:rPr>
                <w:szCs w:val="24"/>
              </w:rPr>
              <w:t>An organization that is a recipient of a 2020-2023 Virginia Adult Education and Family Literacy Act grant award</w:t>
            </w:r>
            <w:r w:rsidR="00684AD4" w:rsidRPr="009760A5">
              <w:rPr>
                <w:szCs w:val="24"/>
              </w:rPr>
              <w:t>.</w:t>
            </w:r>
          </w:p>
        </w:tc>
      </w:tr>
      <w:tr w:rsidR="00684AD4" w:rsidRPr="009760A5" w14:paraId="6E966FA6" w14:textId="77777777" w:rsidTr="00A964C4">
        <w:trPr>
          <w:trHeight w:val="145"/>
        </w:trPr>
        <w:tc>
          <w:tcPr>
            <w:tcW w:w="2718" w:type="dxa"/>
            <w:shd w:val="clear" w:color="auto" w:fill="auto"/>
          </w:tcPr>
          <w:p w14:paraId="1DA28FFB" w14:textId="77777777" w:rsidR="00684AD4" w:rsidRPr="009760A5" w:rsidRDefault="00684AD4" w:rsidP="00684AD4">
            <w:pPr>
              <w:rPr>
                <w:smallCaps/>
                <w:szCs w:val="24"/>
              </w:rPr>
            </w:pPr>
            <w:r w:rsidRPr="009760A5">
              <w:rPr>
                <w:smallCaps/>
                <w:szCs w:val="24"/>
              </w:rPr>
              <w:t>Funding Authority:</w:t>
            </w:r>
          </w:p>
        </w:tc>
        <w:tc>
          <w:tcPr>
            <w:tcW w:w="7182" w:type="dxa"/>
            <w:shd w:val="clear" w:color="auto" w:fill="auto"/>
          </w:tcPr>
          <w:p w14:paraId="007A4ADB" w14:textId="77777777" w:rsidR="00684AD4" w:rsidRPr="009760A5" w:rsidRDefault="002F77D3" w:rsidP="002F77D3">
            <w:pPr>
              <w:rPr>
                <w:szCs w:val="24"/>
              </w:rPr>
            </w:pPr>
            <w:r w:rsidRPr="009760A5">
              <w:rPr>
                <w:szCs w:val="24"/>
              </w:rPr>
              <w:t xml:space="preserve">Adult Education and Family Literacy Act (AEFLA), title II of the </w:t>
            </w:r>
            <w:r w:rsidR="00684AD4" w:rsidRPr="009760A5">
              <w:rPr>
                <w:i/>
                <w:szCs w:val="24"/>
              </w:rPr>
              <w:t>Workforce Innovation and Opportunity Act (WIOA) of 2014</w:t>
            </w:r>
            <w:r w:rsidR="00684AD4" w:rsidRPr="009760A5">
              <w:rPr>
                <w:szCs w:val="24"/>
              </w:rPr>
              <w:t>; Virginia Acts of Assembly</w:t>
            </w:r>
          </w:p>
        </w:tc>
      </w:tr>
      <w:tr w:rsidR="00684AD4" w:rsidRPr="009760A5" w14:paraId="550CDA0C" w14:textId="77777777" w:rsidTr="00A964C4">
        <w:trPr>
          <w:trHeight w:val="145"/>
        </w:trPr>
        <w:tc>
          <w:tcPr>
            <w:tcW w:w="2718" w:type="dxa"/>
            <w:shd w:val="clear" w:color="auto" w:fill="auto"/>
          </w:tcPr>
          <w:p w14:paraId="1C462713" w14:textId="77777777" w:rsidR="00684AD4" w:rsidRPr="009760A5" w:rsidRDefault="00684AD4" w:rsidP="00684AD4">
            <w:pPr>
              <w:rPr>
                <w:smallCaps/>
                <w:szCs w:val="24"/>
              </w:rPr>
            </w:pPr>
            <w:r w:rsidRPr="009760A5">
              <w:rPr>
                <w:smallCaps/>
                <w:szCs w:val="24"/>
              </w:rPr>
              <w:t>Grant Period:</w:t>
            </w:r>
          </w:p>
        </w:tc>
        <w:tc>
          <w:tcPr>
            <w:tcW w:w="7182" w:type="dxa"/>
            <w:shd w:val="clear" w:color="auto" w:fill="auto"/>
          </w:tcPr>
          <w:p w14:paraId="4A55B4FB" w14:textId="61EEB1BB" w:rsidR="00684AD4" w:rsidRPr="009760A5" w:rsidRDefault="004D4870" w:rsidP="008C7C58">
            <w:pPr>
              <w:rPr>
                <w:szCs w:val="24"/>
              </w:rPr>
            </w:pPr>
            <w:r w:rsidRPr="009760A5">
              <w:rPr>
                <w:szCs w:val="24"/>
              </w:rPr>
              <w:t>July 1, 202</w:t>
            </w:r>
            <w:r w:rsidR="008C7C58">
              <w:rPr>
                <w:szCs w:val="24"/>
              </w:rPr>
              <w:t>1</w:t>
            </w:r>
            <w:r w:rsidR="00684AD4" w:rsidRPr="009760A5">
              <w:rPr>
                <w:szCs w:val="24"/>
              </w:rPr>
              <w:t>-June 30, 20</w:t>
            </w:r>
            <w:r w:rsidR="00E65AAF" w:rsidRPr="009760A5">
              <w:rPr>
                <w:szCs w:val="24"/>
              </w:rPr>
              <w:t>2</w:t>
            </w:r>
            <w:r w:rsidR="008C7C58">
              <w:rPr>
                <w:szCs w:val="24"/>
              </w:rPr>
              <w:t>2</w:t>
            </w:r>
          </w:p>
        </w:tc>
      </w:tr>
      <w:tr w:rsidR="00A75388" w:rsidRPr="008D2657" w14:paraId="4ACA0CF5" w14:textId="77777777" w:rsidTr="00A964C4">
        <w:trPr>
          <w:trHeight w:val="131"/>
        </w:trPr>
        <w:tc>
          <w:tcPr>
            <w:tcW w:w="2718" w:type="dxa"/>
            <w:shd w:val="clear" w:color="auto" w:fill="auto"/>
          </w:tcPr>
          <w:p w14:paraId="74C936E5" w14:textId="1F559714" w:rsidR="00A75388" w:rsidRPr="008D2657" w:rsidRDefault="00A75388" w:rsidP="00684AD4">
            <w:pPr>
              <w:rPr>
                <w:smallCaps/>
                <w:szCs w:val="24"/>
              </w:rPr>
            </w:pPr>
            <w:r w:rsidRPr="008D2657">
              <w:rPr>
                <w:smallCaps/>
                <w:szCs w:val="24"/>
              </w:rPr>
              <w:t>Submission Deadline:</w:t>
            </w:r>
          </w:p>
        </w:tc>
        <w:tc>
          <w:tcPr>
            <w:tcW w:w="7182" w:type="dxa"/>
            <w:shd w:val="clear" w:color="auto" w:fill="auto"/>
          </w:tcPr>
          <w:p w14:paraId="09097494" w14:textId="6ACA8544" w:rsidR="00A75388" w:rsidRPr="008D2657" w:rsidRDefault="002B6155" w:rsidP="00A75ECB">
            <w:pPr>
              <w:rPr>
                <w:szCs w:val="24"/>
              </w:rPr>
            </w:pPr>
            <w:r w:rsidRPr="008D2657">
              <w:rPr>
                <w:szCs w:val="24"/>
              </w:rPr>
              <w:t xml:space="preserve">April </w:t>
            </w:r>
            <w:r w:rsidR="008D2657" w:rsidRPr="008D2657">
              <w:rPr>
                <w:szCs w:val="24"/>
              </w:rPr>
              <w:t>23</w:t>
            </w:r>
            <w:r w:rsidR="008C7C58" w:rsidRPr="008D2657">
              <w:rPr>
                <w:szCs w:val="24"/>
              </w:rPr>
              <w:t>, 2021</w:t>
            </w:r>
            <w:r w:rsidR="00C12005" w:rsidRPr="008D2657">
              <w:rPr>
                <w:szCs w:val="24"/>
              </w:rPr>
              <w:t>, no later than 4 p.m.</w:t>
            </w:r>
          </w:p>
        </w:tc>
      </w:tr>
      <w:tr w:rsidR="00A75388" w:rsidRPr="008D2657" w14:paraId="2E060AB3" w14:textId="77777777" w:rsidTr="00A964C4">
        <w:trPr>
          <w:trHeight w:val="131"/>
        </w:trPr>
        <w:tc>
          <w:tcPr>
            <w:tcW w:w="2718" w:type="dxa"/>
            <w:shd w:val="clear" w:color="auto" w:fill="auto"/>
          </w:tcPr>
          <w:p w14:paraId="445FFFE0" w14:textId="77777777" w:rsidR="00A75388" w:rsidRPr="008D2657" w:rsidRDefault="00A75388" w:rsidP="00A75388">
            <w:pPr>
              <w:rPr>
                <w:smallCaps/>
                <w:szCs w:val="24"/>
              </w:rPr>
            </w:pPr>
            <w:r w:rsidRPr="008D2657">
              <w:rPr>
                <w:smallCaps/>
                <w:szCs w:val="24"/>
              </w:rPr>
              <w:t>Inquiries:</w:t>
            </w:r>
          </w:p>
        </w:tc>
        <w:tc>
          <w:tcPr>
            <w:tcW w:w="7182" w:type="dxa"/>
            <w:shd w:val="clear" w:color="auto" w:fill="auto"/>
          </w:tcPr>
          <w:p w14:paraId="31E80B4B" w14:textId="3A8649A8" w:rsidR="00A75388" w:rsidRPr="008D2657" w:rsidRDefault="00A75388" w:rsidP="00A964C4">
            <w:pPr>
              <w:rPr>
                <w:szCs w:val="24"/>
              </w:rPr>
            </w:pPr>
            <w:r w:rsidRPr="008D2657">
              <w:rPr>
                <w:szCs w:val="24"/>
              </w:rPr>
              <w:t xml:space="preserve">All inquiries must be in writing and sent to the Office of Career, Technical, and Adult Education at </w:t>
            </w:r>
            <w:hyperlink r:id="rId12" w:history="1">
              <w:r w:rsidR="00E51C9C" w:rsidRPr="008D2657">
                <w:rPr>
                  <w:rStyle w:val="Hyperlink"/>
                  <w:szCs w:val="24"/>
                </w:rPr>
                <w:t>OAEL@doe.virginia.gov</w:t>
              </w:r>
            </w:hyperlink>
            <w:r w:rsidRPr="008D2657">
              <w:rPr>
                <w:szCs w:val="24"/>
              </w:rPr>
              <w:t>.</w:t>
            </w:r>
            <w:r w:rsidR="00F16CEC" w:rsidRPr="008D2657">
              <w:rPr>
                <w:szCs w:val="24"/>
              </w:rPr>
              <w:t xml:space="preserve"> Q</w:t>
            </w:r>
            <w:r w:rsidRPr="008D2657">
              <w:rPr>
                <w:szCs w:val="24"/>
              </w:rPr>
              <w:t xml:space="preserve">uestions and answers will be posted </w:t>
            </w:r>
            <w:r w:rsidR="007E398C" w:rsidRPr="008D2657">
              <w:rPr>
                <w:szCs w:val="24"/>
              </w:rPr>
              <w:t xml:space="preserve">on the </w:t>
            </w:r>
            <w:hyperlink r:id="rId13" w:history="1">
              <w:r w:rsidR="007E398C" w:rsidRPr="008D2657">
                <w:rPr>
                  <w:rStyle w:val="Hyperlink"/>
                  <w:szCs w:val="24"/>
                </w:rPr>
                <w:t>Grants and Funding</w:t>
              </w:r>
            </w:hyperlink>
            <w:r w:rsidR="007E398C" w:rsidRPr="008D2657">
              <w:rPr>
                <w:szCs w:val="24"/>
              </w:rPr>
              <w:t xml:space="preserve"> webpage</w:t>
            </w:r>
            <w:r w:rsidRPr="008D2657">
              <w:rPr>
                <w:rStyle w:val="Hyperlink"/>
                <w:szCs w:val="24"/>
                <w:u w:val="none"/>
              </w:rPr>
              <w:t>.</w:t>
            </w:r>
          </w:p>
        </w:tc>
      </w:tr>
    </w:tbl>
    <w:p w14:paraId="7C5ABBB7" w14:textId="77777777" w:rsidR="009C3F1D" w:rsidRDefault="009C3F1D" w:rsidP="009C3F1D">
      <w:pPr>
        <w:spacing w:after="120"/>
        <w:rPr>
          <w:szCs w:val="24"/>
        </w:rPr>
      </w:pPr>
      <w:r w:rsidRPr="008D2657">
        <w:rPr>
          <w:szCs w:val="24"/>
        </w:rPr>
        <w:t xml:space="preserve">To apply, send an electronic application of two files consisting of </w:t>
      </w:r>
      <w:r>
        <w:rPr>
          <w:szCs w:val="24"/>
        </w:rPr>
        <w:t xml:space="preserve">(1) cover page, </w:t>
      </w:r>
      <w:r w:rsidRPr="008D2657">
        <w:rPr>
          <w:szCs w:val="24"/>
        </w:rPr>
        <w:t>narrative and appendices in MS Word or Adobe PDF</w:t>
      </w:r>
      <w:r>
        <w:rPr>
          <w:szCs w:val="24"/>
        </w:rPr>
        <w:t>,</w:t>
      </w:r>
      <w:r w:rsidRPr="008D2657">
        <w:rPr>
          <w:szCs w:val="24"/>
        </w:rPr>
        <w:t xml:space="preserve"> and </w:t>
      </w:r>
      <w:r>
        <w:rPr>
          <w:szCs w:val="24"/>
        </w:rPr>
        <w:t xml:space="preserve">(2) </w:t>
      </w:r>
      <w:r w:rsidRPr="008D2657">
        <w:rPr>
          <w:szCs w:val="24"/>
        </w:rPr>
        <w:t xml:space="preserve">the budget workbook </w:t>
      </w:r>
      <w:r>
        <w:rPr>
          <w:szCs w:val="24"/>
        </w:rPr>
        <w:t>in</w:t>
      </w:r>
      <w:r w:rsidRPr="008D2657">
        <w:rPr>
          <w:szCs w:val="24"/>
        </w:rPr>
        <w:t xml:space="preserve"> MS Excel. All required materials must be received by the Office of Career, Technical, and Adult Education at </w:t>
      </w:r>
      <w:hyperlink r:id="rId14" w:history="1">
        <w:r w:rsidRPr="008D2657">
          <w:rPr>
            <w:rStyle w:val="Hyperlink"/>
            <w:szCs w:val="24"/>
          </w:rPr>
          <w:t>OAEL@doe.virginia.gov</w:t>
        </w:r>
      </w:hyperlink>
      <w:r w:rsidRPr="008D2657">
        <w:rPr>
          <w:szCs w:val="24"/>
        </w:rPr>
        <w:t xml:space="preserve"> </w:t>
      </w:r>
      <w:r w:rsidRPr="008D2657">
        <w:rPr>
          <w:bCs/>
          <w:szCs w:val="24"/>
        </w:rPr>
        <w:t>no later</w:t>
      </w:r>
      <w:r w:rsidRPr="008D2657">
        <w:rPr>
          <w:szCs w:val="24"/>
        </w:rPr>
        <w:t xml:space="preserve"> </w:t>
      </w:r>
      <w:r w:rsidRPr="008D2657">
        <w:rPr>
          <w:bCs/>
          <w:szCs w:val="24"/>
        </w:rPr>
        <w:t>than 4 p.m.,</w:t>
      </w:r>
      <w:r w:rsidRPr="008D2657">
        <w:rPr>
          <w:szCs w:val="24"/>
        </w:rPr>
        <w:t xml:space="preserve"> April 23, 2021. Digital signatures, scanned signature pages, and emails indicating approvals are all acceptable.</w:t>
      </w:r>
      <w:r>
        <w:rPr>
          <w:szCs w:val="24"/>
        </w:rPr>
        <w:t xml:space="preserve"> </w:t>
      </w:r>
    </w:p>
    <w:p w14:paraId="63B1E52C" w14:textId="4A103D25" w:rsidR="007D6D1D" w:rsidRDefault="005C415A" w:rsidP="00A964C4">
      <w:pPr>
        <w:spacing w:after="3000"/>
        <w:rPr>
          <w:szCs w:val="24"/>
        </w:rPr>
      </w:pPr>
      <w:r w:rsidRPr="009760A5">
        <w:rPr>
          <w:szCs w:val="24"/>
        </w:rPr>
        <w:t xml:space="preserve">Faxed copies will not be accepted. </w:t>
      </w:r>
      <w:r w:rsidR="00921399">
        <w:rPr>
          <w:szCs w:val="24"/>
        </w:rPr>
        <w:t xml:space="preserve">Paper copies </w:t>
      </w:r>
      <w:r w:rsidR="00E51C9C">
        <w:rPr>
          <w:szCs w:val="24"/>
        </w:rPr>
        <w:t>will not be accepted</w:t>
      </w:r>
      <w:r w:rsidR="00921399">
        <w:rPr>
          <w:szCs w:val="24"/>
        </w:rPr>
        <w:t xml:space="preserve">. </w:t>
      </w:r>
      <w:r w:rsidRPr="009760A5">
        <w:rPr>
          <w:szCs w:val="24"/>
        </w:rPr>
        <w:t>Applications received after the delivery deadline will not be considered.</w:t>
      </w:r>
    </w:p>
    <w:p w14:paraId="658542C4" w14:textId="16EBD072" w:rsidR="00D22366" w:rsidRPr="009760A5" w:rsidRDefault="00D15FBE" w:rsidP="007D6D1D">
      <w:pPr>
        <w:spacing w:after="120"/>
        <w:rPr>
          <w:szCs w:val="24"/>
        </w:rPr>
      </w:pPr>
      <w:r w:rsidRPr="005B0E0C">
        <w:rPr>
          <w:szCs w:val="24"/>
        </w:rPr>
        <w:t>The Virginia Department of Education does not discriminate on the basis of race, sex, color, national origin, religion, sexual orientation, gender identity, age, political affiliation, or against otherwise qualified persons with disabilities.  The policy permits appropriate employment preferences for veterans and specifically prohibits discrimination against vetera</w:t>
      </w:r>
      <w:r w:rsidRPr="00495E1A">
        <w:rPr>
          <w:szCs w:val="24"/>
        </w:rPr>
        <w:t>ns.</w:t>
      </w:r>
      <w:r w:rsidR="00D22366" w:rsidRPr="009760A5">
        <w:rPr>
          <w:szCs w:val="24"/>
        </w:rPr>
        <w:br w:type="page"/>
      </w:r>
    </w:p>
    <w:p w14:paraId="3C4B4612" w14:textId="6CA61339" w:rsidR="00E51C9C" w:rsidRPr="005E073B" w:rsidRDefault="00E51C9C" w:rsidP="00A964C4">
      <w:pPr>
        <w:rPr>
          <w:i/>
        </w:rPr>
      </w:pPr>
      <w:r w:rsidRPr="005E073B">
        <w:rPr>
          <w:i/>
        </w:rPr>
        <w:lastRenderedPageBreak/>
        <w:t xml:space="preserve">The information presented on pages four through 13 is excerpted from the </w:t>
      </w:r>
      <w:r w:rsidRPr="005E073B">
        <w:rPr>
          <w:i/>
          <w:szCs w:val="24"/>
        </w:rPr>
        <w:t xml:space="preserve">2020-2023 Virginia Adult Education and Family Literacy Act grant application package. </w:t>
      </w:r>
    </w:p>
    <w:p w14:paraId="54E725B3" w14:textId="77777777" w:rsidR="00E51C9C" w:rsidRPr="005E073B" w:rsidRDefault="00E51C9C" w:rsidP="00A964C4">
      <w:pPr>
        <w:rPr>
          <w:i/>
        </w:rPr>
      </w:pPr>
    </w:p>
    <w:p w14:paraId="34FD4D22" w14:textId="549391C0" w:rsidR="00FA7D71" w:rsidRPr="002B6155" w:rsidRDefault="00FA7D71" w:rsidP="002B6155">
      <w:pPr>
        <w:pStyle w:val="Heading2"/>
        <w:rPr>
          <w:highlight w:val="cyan"/>
          <w:lang w:val="en-US"/>
        </w:rPr>
      </w:pPr>
      <w:bookmarkStart w:id="5" w:name="_Toc64918628"/>
      <w:r w:rsidRPr="009760A5">
        <w:t xml:space="preserve">Purpose of </w:t>
      </w:r>
      <w:r w:rsidR="005322A7" w:rsidRPr="009760A5">
        <w:rPr>
          <w:lang w:val="en-US"/>
        </w:rPr>
        <w:t xml:space="preserve">WIOA </w:t>
      </w:r>
      <w:r w:rsidRPr="009760A5">
        <w:t xml:space="preserve">Title </w:t>
      </w:r>
      <w:r w:rsidRPr="009760A5">
        <w:rPr>
          <w:lang w:val="en-US"/>
        </w:rPr>
        <w:t>II</w:t>
      </w:r>
      <w:bookmarkEnd w:id="5"/>
      <w:r w:rsidRPr="009760A5">
        <w:t xml:space="preserve"> </w:t>
      </w:r>
    </w:p>
    <w:p w14:paraId="7484DAA1" w14:textId="77777777" w:rsidR="00FA7D71" w:rsidRPr="009760A5" w:rsidRDefault="00FA7D71" w:rsidP="00AB1C32">
      <w:pPr>
        <w:spacing w:after="120"/>
        <w:rPr>
          <w:szCs w:val="24"/>
        </w:rPr>
      </w:pPr>
      <w:r w:rsidRPr="009760A5">
        <w:rPr>
          <w:szCs w:val="24"/>
        </w:rPr>
        <w:t>In accordance with the</w:t>
      </w:r>
      <w:r w:rsidRPr="009760A5">
        <w:rPr>
          <w:i/>
          <w:szCs w:val="24"/>
        </w:rPr>
        <w:t xml:space="preserve"> </w:t>
      </w:r>
      <w:r w:rsidRPr="009760A5">
        <w:rPr>
          <w:iCs/>
          <w:szCs w:val="24"/>
        </w:rPr>
        <w:t xml:space="preserve">Adult Education and Family Literacy Act (AEFLA), </w:t>
      </w:r>
      <w:r w:rsidR="002F77D3" w:rsidRPr="009760A5">
        <w:rPr>
          <w:iCs/>
          <w:szCs w:val="24"/>
        </w:rPr>
        <w:t>t</w:t>
      </w:r>
      <w:r w:rsidRPr="009760A5">
        <w:rPr>
          <w:iCs/>
          <w:szCs w:val="24"/>
        </w:rPr>
        <w:t>itle II of the</w:t>
      </w:r>
      <w:r w:rsidRPr="009760A5">
        <w:rPr>
          <w:i/>
          <w:iCs/>
          <w:szCs w:val="24"/>
        </w:rPr>
        <w:t xml:space="preserve"> Workforce Innovation and Opportunity Act (WIOA) of 2014, </w:t>
      </w:r>
      <w:r w:rsidRPr="009760A5">
        <w:rPr>
          <w:szCs w:val="24"/>
        </w:rPr>
        <w:t xml:space="preserve">the purpose of this funding opportunity is to assist eligible </w:t>
      </w:r>
      <w:r w:rsidR="00CF56EF" w:rsidRPr="009760A5">
        <w:rPr>
          <w:szCs w:val="24"/>
        </w:rPr>
        <w:t>provider</w:t>
      </w:r>
      <w:r w:rsidRPr="009760A5">
        <w:rPr>
          <w:szCs w:val="24"/>
        </w:rPr>
        <w:t>s to develop, implement, and improve adult education and literacy that provides concurrent services that focus on the following:</w:t>
      </w:r>
    </w:p>
    <w:p w14:paraId="27C4450E" w14:textId="77777777" w:rsidR="00FA7D71" w:rsidRPr="009760A5" w:rsidRDefault="00FA7D71" w:rsidP="00420E5A">
      <w:pPr>
        <w:pStyle w:val="Bulletedtext"/>
        <w:ind w:left="720"/>
        <w:contextualSpacing/>
        <w:rPr>
          <w:szCs w:val="24"/>
        </w:rPr>
      </w:pPr>
      <w:r w:rsidRPr="009760A5">
        <w:rPr>
          <w:szCs w:val="24"/>
        </w:rPr>
        <w:t>assist adults to become literate and obtain the knowledge and skills necessary for employment and economic self-sufficiency;</w:t>
      </w:r>
    </w:p>
    <w:p w14:paraId="2F99F996" w14:textId="77777777" w:rsidR="00FA7D71" w:rsidRPr="009760A5" w:rsidRDefault="00FA7D71" w:rsidP="00420E5A">
      <w:pPr>
        <w:pStyle w:val="Bulletedtext"/>
        <w:ind w:left="720"/>
        <w:contextualSpacing/>
        <w:rPr>
          <w:szCs w:val="24"/>
        </w:rPr>
      </w:pPr>
      <w:r w:rsidRPr="009760A5">
        <w:rPr>
          <w:szCs w:val="24"/>
        </w:rPr>
        <w:t>assist adults who are parents or family members to obtain the education and skills that are necessary to becoming full partners in the educational development of their children and lead to sustainable improvements in the economic opportunities for their family;</w:t>
      </w:r>
    </w:p>
    <w:p w14:paraId="4108BE9E" w14:textId="77777777" w:rsidR="00FA7D71" w:rsidRPr="009760A5" w:rsidRDefault="00FA7D71" w:rsidP="00420E5A">
      <w:pPr>
        <w:pStyle w:val="Bulletedtext"/>
        <w:ind w:left="720"/>
        <w:contextualSpacing/>
        <w:rPr>
          <w:szCs w:val="24"/>
        </w:rPr>
      </w:pPr>
      <w:r w:rsidRPr="009760A5">
        <w:rPr>
          <w:szCs w:val="24"/>
        </w:rPr>
        <w:t>assist adults in attaining a secondary school diploma and in the transition to postsecondary education and training, including through career pathways; and</w:t>
      </w:r>
    </w:p>
    <w:p w14:paraId="0785860C" w14:textId="77777777" w:rsidR="00FA7D71" w:rsidRPr="009760A5" w:rsidRDefault="00FA7D71" w:rsidP="00420E5A">
      <w:pPr>
        <w:pStyle w:val="Bulletedtext"/>
        <w:ind w:left="720"/>
        <w:contextualSpacing/>
        <w:rPr>
          <w:szCs w:val="24"/>
        </w:rPr>
      </w:pPr>
      <w:r w:rsidRPr="009760A5">
        <w:rPr>
          <w:szCs w:val="24"/>
        </w:rPr>
        <w:t>assist immigrants and other individuals who are English language learners in improving their reading, writing, speaking, and comprehension skills in English; mathematics skills; and acquiring an understanding of the American system of government, individual freedom, and the responsibilities of citizenship.</w:t>
      </w:r>
    </w:p>
    <w:p w14:paraId="28743B40" w14:textId="64754BA4" w:rsidR="00FA7D71" w:rsidRPr="009760A5" w:rsidRDefault="00FA7D71" w:rsidP="00FA7D71">
      <w:pPr>
        <w:pStyle w:val="Heading3"/>
        <w:rPr>
          <w:b w:val="0"/>
          <w:szCs w:val="24"/>
        </w:rPr>
      </w:pPr>
      <w:bookmarkStart w:id="6" w:name="_Toc64918629"/>
      <w:r w:rsidRPr="009760A5">
        <w:rPr>
          <w:b w:val="0"/>
          <w:szCs w:val="24"/>
        </w:rPr>
        <w:t>A</w:t>
      </w:r>
      <w:r w:rsidRPr="009760A5">
        <w:rPr>
          <w:b w:val="0"/>
          <w:szCs w:val="24"/>
          <w:lang w:val="en-US"/>
        </w:rPr>
        <w:t xml:space="preserve">dult Education </w:t>
      </w:r>
      <w:r w:rsidR="0050036E" w:rsidRPr="009760A5">
        <w:rPr>
          <w:b w:val="0"/>
          <w:szCs w:val="24"/>
          <w:lang w:val="en-US"/>
        </w:rPr>
        <w:t>Activities</w:t>
      </w:r>
      <w:bookmarkEnd w:id="6"/>
      <w:r w:rsidRPr="009760A5">
        <w:rPr>
          <w:b w:val="0"/>
          <w:szCs w:val="24"/>
        </w:rPr>
        <w:t xml:space="preserve"> </w:t>
      </w:r>
    </w:p>
    <w:p w14:paraId="0E11C545" w14:textId="25FA3B0D" w:rsidR="00FA7D71" w:rsidRPr="009760A5" w:rsidRDefault="00FA7D71" w:rsidP="00155F81">
      <w:pPr>
        <w:spacing w:after="200"/>
        <w:rPr>
          <w:szCs w:val="24"/>
        </w:rPr>
      </w:pPr>
      <w:r w:rsidRPr="009760A5">
        <w:rPr>
          <w:szCs w:val="24"/>
        </w:rPr>
        <w:t>Eligible providers will be required to</w:t>
      </w:r>
      <w:r w:rsidR="00425858" w:rsidRPr="009760A5">
        <w:rPr>
          <w:szCs w:val="24"/>
        </w:rPr>
        <w:t xml:space="preserve"> provide</w:t>
      </w:r>
      <w:r w:rsidRPr="009760A5">
        <w:rPr>
          <w:szCs w:val="24"/>
        </w:rPr>
        <w:t xml:space="preserve"> adult education instruction based on identified needs of the region. Programs must also prepare adult learners for and support them in achieving successful transition to postsecondary education and training or employment. </w:t>
      </w:r>
    </w:p>
    <w:p w14:paraId="5AC99253" w14:textId="6571477B" w:rsidR="00FA7D71" w:rsidRPr="009760A5" w:rsidRDefault="00FA7D71" w:rsidP="00FA7D71">
      <w:pPr>
        <w:rPr>
          <w:szCs w:val="24"/>
        </w:rPr>
      </w:pPr>
      <w:r w:rsidRPr="009760A5">
        <w:rPr>
          <w:szCs w:val="24"/>
        </w:rPr>
        <w:t>Eligible providers are required to offer these activities, per the</w:t>
      </w:r>
      <w:r w:rsidR="00E32D90" w:rsidRPr="009760A5">
        <w:rPr>
          <w:szCs w:val="24"/>
        </w:rPr>
        <w:t xml:space="preserve"> </w:t>
      </w:r>
      <w:hyperlink r:id="rId15" w:history="1">
        <w:r w:rsidR="009C3F1D">
          <w:rPr>
            <w:rStyle w:val="Hyperlink"/>
            <w:szCs w:val="24"/>
          </w:rPr>
          <w:t>Virginia C</w:t>
        </w:r>
        <w:r w:rsidRPr="009C3F1D">
          <w:rPr>
            <w:rStyle w:val="Hyperlink"/>
            <w:szCs w:val="24"/>
          </w:rPr>
          <w:t>ombined State Plan</w:t>
        </w:r>
      </w:hyperlink>
      <w:r w:rsidRPr="009760A5">
        <w:rPr>
          <w:szCs w:val="24"/>
        </w:rPr>
        <w:t xml:space="preserve"> and the </w:t>
      </w:r>
      <w:r w:rsidR="00A704F9" w:rsidRPr="009760A5">
        <w:rPr>
          <w:szCs w:val="24"/>
        </w:rPr>
        <w:t xml:space="preserve">State </w:t>
      </w:r>
      <w:r w:rsidRPr="009760A5">
        <w:rPr>
          <w:szCs w:val="24"/>
        </w:rPr>
        <w:t>Priorities:</w:t>
      </w:r>
    </w:p>
    <w:p w14:paraId="01FF6514" w14:textId="77777777" w:rsidR="00FA7D71" w:rsidRPr="009760A5" w:rsidRDefault="00FA7D71" w:rsidP="001062EC">
      <w:pPr>
        <w:pStyle w:val="ColorfulList-Accent11"/>
        <w:numPr>
          <w:ilvl w:val="0"/>
          <w:numId w:val="10"/>
        </w:numPr>
        <w:spacing w:after="200" w:line="276" w:lineRule="auto"/>
        <w:ind w:left="1440"/>
        <w:contextualSpacing/>
        <w:rPr>
          <w:szCs w:val="24"/>
        </w:rPr>
      </w:pPr>
      <w:r w:rsidRPr="009760A5">
        <w:rPr>
          <w:szCs w:val="24"/>
        </w:rPr>
        <w:t>Adult education;</w:t>
      </w:r>
    </w:p>
    <w:p w14:paraId="3DD56B76" w14:textId="77777777" w:rsidR="00FA7D71" w:rsidRPr="009760A5" w:rsidRDefault="00FA7D71" w:rsidP="001062EC">
      <w:pPr>
        <w:pStyle w:val="ColorfulList-Accent11"/>
        <w:numPr>
          <w:ilvl w:val="0"/>
          <w:numId w:val="10"/>
        </w:numPr>
        <w:spacing w:after="200" w:line="276" w:lineRule="auto"/>
        <w:ind w:left="1440"/>
        <w:contextualSpacing/>
        <w:rPr>
          <w:szCs w:val="24"/>
        </w:rPr>
      </w:pPr>
      <w:r w:rsidRPr="009760A5">
        <w:rPr>
          <w:szCs w:val="24"/>
        </w:rPr>
        <w:t>Literacy;</w:t>
      </w:r>
    </w:p>
    <w:p w14:paraId="3F885461" w14:textId="77777777" w:rsidR="00FA7D71" w:rsidRPr="009760A5" w:rsidRDefault="00FA7D71" w:rsidP="001062EC">
      <w:pPr>
        <w:pStyle w:val="ColorfulList-Accent11"/>
        <w:numPr>
          <w:ilvl w:val="0"/>
          <w:numId w:val="10"/>
        </w:numPr>
        <w:spacing w:after="200" w:line="276" w:lineRule="auto"/>
        <w:ind w:left="1440"/>
        <w:contextualSpacing/>
        <w:rPr>
          <w:szCs w:val="24"/>
        </w:rPr>
      </w:pPr>
      <w:r w:rsidRPr="009760A5">
        <w:rPr>
          <w:szCs w:val="24"/>
        </w:rPr>
        <w:t>English language acquisition activities;</w:t>
      </w:r>
    </w:p>
    <w:p w14:paraId="6C19D4CB" w14:textId="77777777" w:rsidR="00FA7D71" w:rsidRPr="009760A5" w:rsidRDefault="00FA7D71" w:rsidP="001062EC">
      <w:pPr>
        <w:pStyle w:val="ColorfulList-Accent11"/>
        <w:numPr>
          <w:ilvl w:val="0"/>
          <w:numId w:val="10"/>
        </w:numPr>
        <w:spacing w:after="200" w:line="276" w:lineRule="auto"/>
        <w:ind w:left="1440"/>
        <w:contextualSpacing/>
        <w:rPr>
          <w:szCs w:val="24"/>
        </w:rPr>
      </w:pPr>
      <w:r w:rsidRPr="009760A5">
        <w:rPr>
          <w:szCs w:val="24"/>
        </w:rPr>
        <w:t xml:space="preserve">Workforce preparation activities; and </w:t>
      </w:r>
    </w:p>
    <w:p w14:paraId="36055B7E" w14:textId="77777777" w:rsidR="00FA7D71" w:rsidRPr="009760A5" w:rsidRDefault="00FA7D71" w:rsidP="00155F81">
      <w:pPr>
        <w:pStyle w:val="ColorfulList-Accent11"/>
        <w:numPr>
          <w:ilvl w:val="0"/>
          <w:numId w:val="10"/>
        </w:numPr>
        <w:spacing w:after="200"/>
        <w:ind w:left="1440"/>
        <w:contextualSpacing/>
        <w:rPr>
          <w:szCs w:val="24"/>
        </w:rPr>
      </w:pPr>
      <w:r w:rsidRPr="009760A5">
        <w:rPr>
          <w:szCs w:val="24"/>
        </w:rPr>
        <w:t>Integrated education and training</w:t>
      </w:r>
      <w:r w:rsidR="00B97B1F" w:rsidRPr="009760A5">
        <w:rPr>
          <w:szCs w:val="24"/>
        </w:rPr>
        <w:t xml:space="preserve"> (IET)</w:t>
      </w:r>
      <w:r w:rsidRPr="009760A5">
        <w:rPr>
          <w:szCs w:val="24"/>
        </w:rPr>
        <w:t>.</w:t>
      </w:r>
    </w:p>
    <w:p w14:paraId="0693D269" w14:textId="77777777" w:rsidR="00FA7D71" w:rsidRPr="009760A5" w:rsidRDefault="00FA7D71" w:rsidP="00A704F9">
      <w:pPr>
        <w:contextualSpacing/>
        <w:rPr>
          <w:szCs w:val="24"/>
        </w:rPr>
      </w:pPr>
      <w:r w:rsidRPr="009760A5">
        <w:rPr>
          <w:szCs w:val="24"/>
        </w:rPr>
        <w:t>Eligible providers may also offer the following activities, with justification</w:t>
      </w:r>
      <w:r w:rsidR="001D5C57" w:rsidRPr="009760A5">
        <w:rPr>
          <w:szCs w:val="24"/>
        </w:rPr>
        <w:t xml:space="preserve"> of need</w:t>
      </w:r>
      <w:r w:rsidRPr="009760A5">
        <w:rPr>
          <w:szCs w:val="24"/>
        </w:rPr>
        <w:t xml:space="preserve">: </w:t>
      </w:r>
    </w:p>
    <w:p w14:paraId="6FFBAD41" w14:textId="77777777" w:rsidR="00FA7D71" w:rsidRPr="009760A5" w:rsidRDefault="00FA7D71" w:rsidP="00E32D90">
      <w:pPr>
        <w:pStyle w:val="ColorfulList-Accent11"/>
        <w:numPr>
          <w:ilvl w:val="0"/>
          <w:numId w:val="10"/>
        </w:numPr>
        <w:spacing w:after="200" w:line="276" w:lineRule="auto"/>
        <w:ind w:left="1440"/>
        <w:contextualSpacing/>
        <w:rPr>
          <w:szCs w:val="24"/>
        </w:rPr>
      </w:pPr>
      <w:r w:rsidRPr="009760A5">
        <w:rPr>
          <w:szCs w:val="24"/>
        </w:rPr>
        <w:t>Integrated English literacy and civics education;</w:t>
      </w:r>
    </w:p>
    <w:p w14:paraId="25328FC6" w14:textId="77777777" w:rsidR="00FA7D71" w:rsidRPr="009760A5" w:rsidRDefault="00FA7D71" w:rsidP="00E32D90">
      <w:pPr>
        <w:pStyle w:val="ColorfulList-Accent11"/>
        <w:numPr>
          <w:ilvl w:val="0"/>
          <w:numId w:val="10"/>
        </w:numPr>
        <w:spacing w:after="200" w:line="276" w:lineRule="auto"/>
        <w:ind w:left="1440"/>
        <w:contextualSpacing/>
        <w:rPr>
          <w:szCs w:val="24"/>
        </w:rPr>
      </w:pPr>
      <w:r w:rsidRPr="009760A5">
        <w:rPr>
          <w:szCs w:val="24"/>
        </w:rPr>
        <w:t>Workplace adult education and literacy activities; and</w:t>
      </w:r>
    </w:p>
    <w:p w14:paraId="1FC26DD5" w14:textId="77777777" w:rsidR="00FA7D71" w:rsidRPr="009760A5" w:rsidRDefault="00FA7D71" w:rsidP="00E32D90">
      <w:pPr>
        <w:pStyle w:val="ColorfulList-Accent11"/>
        <w:numPr>
          <w:ilvl w:val="0"/>
          <w:numId w:val="10"/>
        </w:numPr>
        <w:spacing w:after="200" w:line="276" w:lineRule="auto"/>
        <w:ind w:left="1440"/>
        <w:contextualSpacing/>
        <w:rPr>
          <w:szCs w:val="24"/>
        </w:rPr>
      </w:pPr>
      <w:r w:rsidRPr="009760A5">
        <w:rPr>
          <w:szCs w:val="24"/>
        </w:rPr>
        <w:t>Family literacy activities.</w:t>
      </w:r>
    </w:p>
    <w:p w14:paraId="00FC4220" w14:textId="1E7D25C2" w:rsidR="001F4533" w:rsidRPr="009760A5" w:rsidRDefault="00FA7D71" w:rsidP="00AB1C32">
      <w:pPr>
        <w:pStyle w:val="Heading3"/>
        <w:spacing w:after="120"/>
        <w:rPr>
          <w:b w:val="0"/>
          <w:szCs w:val="24"/>
          <w:lang w:val="en-US"/>
        </w:rPr>
      </w:pPr>
      <w:bookmarkStart w:id="7" w:name="_Toc64918630"/>
      <w:r w:rsidRPr="009760A5">
        <w:rPr>
          <w:b w:val="0"/>
          <w:szCs w:val="24"/>
          <w:lang w:val="en-US"/>
        </w:rPr>
        <w:t>Priority</w:t>
      </w:r>
      <w:r w:rsidRPr="009760A5">
        <w:rPr>
          <w:b w:val="0"/>
          <w:szCs w:val="24"/>
        </w:rPr>
        <w:t xml:space="preserve"> of </w:t>
      </w:r>
      <w:r w:rsidRPr="009760A5">
        <w:rPr>
          <w:b w:val="0"/>
          <w:szCs w:val="24"/>
          <w:lang w:val="en-US"/>
        </w:rPr>
        <w:t xml:space="preserve">Services within </w:t>
      </w:r>
      <w:r w:rsidRPr="009760A5">
        <w:rPr>
          <w:b w:val="0"/>
          <w:szCs w:val="24"/>
        </w:rPr>
        <w:t>Corrections Education</w:t>
      </w:r>
      <w:r w:rsidRPr="009760A5">
        <w:rPr>
          <w:b w:val="0"/>
          <w:szCs w:val="24"/>
          <w:lang w:val="en-US"/>
        </w:rPr>
        <w:t xml:space="preserve"> </w:t>
      </w:r>
      <w:r w:rsidRPr="009760A5">
        <w:rPr>
          <w:b w:val="0"/>
          <w:szCs w:val="24"/>
        </w:rPr>
        <w:t>and Other Institutionalized Individuals (C&amp;I)</w:t>
      </w:r>
      <w:bookmarkEnd w:id="7"/>
      <w:r w:rsidR="001F4533" w:rsidRPr="009760A5">
        <w:rPr>
          <w:b w:val="0"/>
          <w:szCs w:val="24"/>
          <w:lang w:val="en-US"/>
        </w:rPr>
        <w:t xml:space="preserve"> </w:t>
      </w:r>
    </w:p>
    <w:p w14:paraId="68816C83" w14:textId="77777777" w:rsidR="00A704F9" w:rsidRPr="009760A5" w:rsidRDefault="000B185D" w:rsidP="000F2B28">
      <w:pPr>
        <w:spacing w:after="120"/>
        <w:rPr>
          <w:szCs w:val="24"/>
        </w:rPr>
      </w:pPr>
      <w:r w:rsidRPr="009760A5">
        <w:rPr>
          <w:szCs w:val="24"/>
        </w:rPr>
        <w:t>T</w:t>
      </w:r>
      <w:r w:rsidR="00FA7D71" w:rsidRPr="009760A5">
        <w:rPr>
          <w:szCs w:val="24"/>
        </w:rPr>
        <w:t>he purpose of this funding is to support educational programs for criminal offenders in correctional institutions and other institutionalized individuals. C&amp;I-funded instruction must give priority to serving individuals who are likely to leave the correctional institution within five years of participation in the program.</w:t>
      </w:r>
      <w:r w:rsidR="00A704F9" w:rsidRPr="009760A5">
        <w:rPr>
          <w:szCs w:val="24"/>
        </w:rPr>
        <w:t xml:space="preserve"> Such funds may not be used for costs for participation in post-release programs or services.</w:t>
      </w:r>
    </w:p>
    <w:p w14:paraId="482CC1D8" w14:textId="4481258E" w:rsidR="00FA7D71" w:rsidRPr="009760A5" w:rsidRDefault="00FA7D71" w:rsidP="00155F81">
      <w:pPr>
        <w:pStyle w:val="Heading3"/>
        <w:spacing w:after="120"/>
        <w:rPr>
          <w:b w:val="0"/>
          <w:szCs w:val="24"/>
          <w:lang w:val="en-US"/>
        </w:rPr>
      </w:pPr>
      <w:bookmarkStart w:id="8" w:name="_Toc64918631"/>
      <w:r w:rsidRPr="009760A5">
        <w:rPr>
          <w:b w:val="0"/>
          <w:szCs w:val="24"/>
          <w:lang w:val="en-US"/>
        </w:rPr>
        <w:lastRenderedPageBreak/>
        <w:t xml:space="preserve">C&amp;I </w:t>
      </w:r>
      <w:r w:rsidRPr="009760A5">
        <w:rPr>
          <w:b w:val="0"/>
          <w:szCs w:val="24"/>
        </w:rPr>
        <w:t>Activities</w:t>
      </w:r>
      <w:bookmarkEnd w:id="8"/>
      <w:r w:rsidRPr="009760A5">
        <w:rPr>
          <w:b w:val="0"/>
          <w:szCs w:val="24"/>
        </w:rPr>
        <w:t xml:space="preserve"> </w:t>
      </w:r>
    </w:p>
    <w:p w14:paraId="7815621E" w14:textId="59B37FF6" w:rsidR="00155F81" w:rsidRPr="009760A5" w:rsidRDefault="002B49CE" w:rsidP="00155F81">
      <w:pPr>
        <w:spacing w:after="200"/>
        <w:rPr>
          <w:szCs w:val="24"/>
        </w:rPr>
      </w:pPr>
      <w:r w:rsidRPr="009760A5">
        <w:rPr>
          <w:szCs w:val="24"/>
        </w:rPr>
        <w:t xml:space="preserve">Eligible providers are required to offer </w:t>
      </w:r>
      <w:r w:rsidR="002E3158" w:rsidRPr="009760A5">
        <w:rPr>
          <w:szCs w:val="24"/>
        </w:rPr>
        <w:t>instructional adult education and literacy</w:t>
      </w:r>
      <w:r w:rsidRPr="009760A5">
        <w:rPr>
          <w:szCs w:val="24"/>
        </w:rPr>
        <w:t xml:space="preserve"> activities, per the </w:t>
      </w:r>
      <w:hyperlink r:id="rId16" w:history="1">
        <w:r w:rsidRPr="009C3F1D">
          <w:rPr>
            <w:rStyle w:val="Hyperlink"/>
            <w:szCs w:val="24"/>
          </w:rPr>
          <w:t>Combined State Plan</w:t>
        </w:r>
      </w:hyperlink>
      <w:r w:rsidRPr="009760A5">
        <w:rPr>
          <w:szCs w:val="24"/>
        </w:rPr>
        <w:t xml:space="preserve"> and the State </w:t>
      </w:r>
      <w:r w:rsidR="002E3158" w:rsidRPr="009760A5">
        <w:rPr>
          <w:szCs w:val="24"/>
        </w:rPr>
        <w:t>Priorities.</w:t>
      </w:r>
      <w:r w:rsidR="00155F81" w:rsidRPr="009760A5">
        <w:rPr>
          <w:szCs w:val="24"/>
        </w:rPr>
        <w:t xml:space="preserve"> </w:t>
      </w:r>
    </w:p>
    <w:p w14:paraId="67621341" w14:textId="77777777" w:rsidR="002B49CE" w:rsidRPr="009760A5" w:rsidRDefault="002B49CE" w:rsidP="00155F81">
      <w:pPr>
        <w:rPr>
          <w:szCs w:val="24"/>
        </w:rPr>
      </w:pPr>
      <w:r w:rsidRPr="009760A5">
        <w:rPr>
          <w:szCs w:val="24"/>
        </w:rPr>
        <w:t>Eligible providers may also offer the following activities:</w:t>
      </w:r>
    </w:p>
    <w:p w14:paraId="38899648" w14:textId="77777777" w:rsidR="00FA7D71" w:rsidRPr="009760A5" w:rsidRDefault="00FA7D71" w:rsidP="00420E5A">
      <w:pPr>
        <w:pStyle w:val="ColorfulList-Accent11"/>
        <w:numPr>
          <w:ilvl w:val="0"/>
          <w:numId w:val="16"/>
        </w:numPr>
        <w:rPr>
          <w:szCs w:val="24"/>
        </w:rPr>
      </w:pPr>
      <w:r w:rsidRPr="009760A5">
        <w:rPr>
          <w:szCs w:val="24"/>
        </w:rPr>
        <w:t>Special education, as determined by the Virginia Department of Education;</w:t>
      </w:r>
    </w:p>
    <w:p w14:paraId="115710B1" w14:textId="77777777" w:rsidR="00FA7D71" w:rsidRPr="009760A5" w:rsidRDefault="00FA7D71" w:rsidP="00420E5A">
      <w:pPr>
        <w:pStyle w:val="ColorfulList-Accent11"/>
        <w:numPr>
          <w:ilvl w:val="0"/>
          <w:numId w:val="16"/>
        </w:numPr>
        <w:rPr>
          <w:szCs w:val="24"/>
        </w:rPr>
      </w:pPr>
      <w:r w:rsidRPr="009760A5">
        <w:rPr>
          <w:szCs w:val="24"/>
        </w:rPr>
        <w:t>Secondary school credit;</w:t>
      </w:r>
    </w:p>
    <w:p w14:paraId="5428032F" w14:textId="77777777" w:rsidR="00FA7D71" w:rsidRPr="009760A5" w:rsidRDefault="00FA7D71" w:rsidP="00420E5A">
      <w:pPr>
        <w:pStyle w:val="ColorfulList-Accent11"/>
        <w:numPr>
          <w:ilvl w:val="0"/>
          <w:numId w:val="16"/>
        </w:numPr>
        <w:rPr>
          <w:szCs w:val="24"/>
        </w:rPr>
      </w:pPr>
      <w:r w:rsidRPr="009760A5">
        <w:rPr>
          <w:szCs w:val="24"/>
        </w:rPr>
        <w:t>Integrated education and training</w:t>
      </w:r>
      <w:r w:rsidR="00B97B1F" w:rsidRPr="009760A5">
        <w:rPr>
          <w:szCs w:val="24"/>
        </w:rPr>
        <w:t xml:space="preserve"> (IET)</w:t>
      </w:r>
      <w:r w:rsidRPr="009760A5">
        <w:rPr>
          <w:szCs w:val="24"/>
        </w:rPr>
        <w:t>;</w:t>
      </w:r>
    </w:p>
    <w:p w14:paraId="1E0EF459" w14:textId="77777777" w:rsidR="00FA7D71" w:rsidRPr="009760A5" w:rsidRDefault="00FA7D71" w:rsidP="00420E5A">
      <w:pPr>
        <w:pStyle w:val="ColorfulList-Accent11"/>
        <w:numPr>
          <w:ilvl w:val="0"/>
          <w:numId w:val="16"/>
        </w:numPr>
        <w:rPr>
          <w:szCs w:val="24"/>
        </w:rPr>
      </w:pPr>
      <w:r w:rsidRPr="009760A5">
        <w:rPr>
          <w:szCs w:val="24"/>
        </w:rPr>
        <w:t>Career pathways;</w:t>
      </w:r>
    </w:p>
    <w:p w14:paraId="3EC0BEBE" w14:textId="77777777" w:rsidR="00FA7D71" w:rsidRPr="009760A5" w:rsidRDefault="00FA7D71" w:rsidP="00420E5A">
      <w:pPr>
        <w:pStyle w:val="ColorfulList-Accent11"/>
        <w:numPr>
          <w:ilvl w:val="0"/>
          <w:numId w:val="16"/>
        </w:numPr>
        <w:rPr>
          <w:szCs w:val="24"/>
        </w:rPr>
      </w:pPr>
      <w:r w:rsidRPr="009760A5">
        <w:rPr>
          <w:szCs w:val="24"/>
        </w:rPr>
        <w:t>Concurrent enrollment;</w:t>
      </w:r>
    </w:p>
    <w:p w14:paraId="036252A6" w14:textId="77777777" w:rsidR="00FA7D71" w:rsidRPr="009760A5" w:rsidRDefault="00FA7D71" w:rsidP="00420E5A">
      <w:pPr>
        <w:pStyle w:val="ColorfulList-Accent11"/>
        <w:numPr>
          <w:ilvl w:val="0"/>
          <w:numId w:val="16"/>
        </w:numPr>
        <w:rPr>
          <w:szCs w:val="24"/>
        </w:rPr>
      </w:pPr>
      <w:r w:rsidRPr="009760A5">
        <w:rPr>
          <w:szCs w:val="24"/>
        </w:rPr>
        <w:t>Peer tutoring; and</w:t>
      </w:r>
    </w:p>
    <w:p w14:paraId="6E0952B0" w14:textId="77777777" w:rsidR="00FA7D71" w:rsidRPr="009760A5" w:rsidRDefault="00FA7D71" w:rsidP="00420E5A">
      <w:pPr>
        <w:pStyle w:val="ColorfulList-Accent11"/>
        <w:numPr>
          <w:ilvl w:val="0"/>
          <w:numId w:val="16"/>
        </w:numPr>
        <w:rPr>
          <w:szCs w:val="24"/>
        </w:rPr>
      </w:pPr>
      <w:r w:rsidRPr="009760A5">
        <w:rPr>
          <w:szCs w:val="24"/>
        </w:rPr>
        <w:t>Transition to re-entry initiative and other post-release services with the goal of reducing recidivism (e.g., counseling or case work). Examples of allowable uses of funds for transition services include:</w:t>
      </w:r>
    </w:p>
    <w:p w14:paraId="76B62677" w14:textId="77777777" w:rsidR="00FA7D71" w:rsidRPr="009760A5" w:rsidRDefault="00FA7D71" w:rsidP="00420E5A">
      <w:pPr>
        <w:pStyle w:val="ColorfulList-Accent11"/>
        <w:numPr>
          <w:ilvl w:val="1"/>
          <w:numId w:val="16"/>
        </w:numPr>
        <w:tabs>
          <w:tab w:val="left" w:pos="720"/>
        </w:tabs>
        <w:rPr>
          <w:szCs w:val="24"/>
        </w:rPr>
      </w:pPr>
      <w:r w:rsidRPr="009760A5">
        <w:rPr>
          <w:szCs w:val="24"/>
        </w:rPr>
        <w:t>Assisting incarcerated individuals to develop plans for post-release educational program participation.</w:t>
      </w:r>
    </w:p>
    <w:p w14:paraId="44EE9F3D" w14:textId="77777777" w:rsidR="00FA7D71" w:rsidRPr="009760A5" w:rsidRDefault="00FA7D71" w:rsidP="00420E5A">
      <w:pPr>
        <w:pStyle w:val="ColorfulList-Accent11"/>
        <w:numPr>
          <w:ilvl w:val="1"/>
          <w:numId w:val="16"/>
        </w:numPr>
        <w:tabs>
          <w:tab w:val="left" w:pos="720"/>
        </w:tabs>
        <w:rPr>
          <w:szCs w:val="24"/>
        </w:rPr>
      </w:pPr>
      <w:r w:rsidRPr="009760A5">
        <w:rPr>
          <w:szCs w:val="24"/>
        </w:rPr>
        <w:t>Assisting incarcerated individuals in identifying and applying for participation in post-release programs.</w:t>
      </w:r>
    </w:p>
    <w:p w14:paraId="115FB251" w14:textId="77777777" w:rsidR="00FA7D71" w:rsidRPr="009760A5" w:rsidRDefault="00FA7D71" w:rsidP="00420E5A">
      <w:pPr>
        <w:pStyle w:val="ColorfulList-Accent11"/>
        <w:numPr>
          <w:ilvl w:val="1"/>
          <w:numId w:val="16"/>
        </w:numPr>
        <w:tabs>
          <w:tab w:val="left" w:pos="720"/>
        </w:tabs>
        <w:spacing w:after="200"/>
        <w:rPr>
          <w:szCs w:val="24"/>
        </w:rPr>
      </w:pPr>
      <w:r w:rsidRPr="009760A5">
        <w:rPr>
          <w:szCs w:val="24"/>
        </w:rPr>
        <w:t>Performing direct outreach to community-based program providers on behalf of re-entering individuals.</w:t>
      </w:r>
    </w:p>
    <w:p w14:paraId="1F488806" w14:textId="7600D56F" w:rsidR="000B185D" w:rsidRPr="009760A5" w:rsidRDefault="000B185D" w:rsidP="000B185D">
      <w:pPr>
        <w:pStyle w:val="Heading3"/>
        <w:rPr>
          <w:b w:val="0"/>
          <w:szCs w:val="24"/>
        </w:rPr>
      </w:pPr>
      <w:bookmarkStart w:id="9" w:name="_Toc64918632"/>
      <w:r w:rsidRPr="009760A5">
        <w:rPr>
          <w:b w:val="0"/>
          <w:szCs w:val="24"/>
          <w:lang w:val="en-US"/>
        </w:rPr>
        <w:t>IELCE</w:t>
      </w:r>
      <w:r w:rsidRPr="009760A5">
        <w:rPr>
          <w:b w:val="0"/>
          <w:szCs w:val="24"/>
        </w:rPr>
        <w:t xml:space="preserve"> Activities</w:t>
      </w:r>
      <w:bookmarkEnd w:id="9"/>
      <w:r w:rsidRPr="009760A5">
        <w:rPr>
          <w:b w:val="0"/>
          <w:szCs w:val="24"/>
        </w:rPr>
        <w:t xml:space="preserve"> </w:t>
      </w:r>
    </w:p>
    <w:p w14:paraId="086698DD" w14:textId="77777777" w:rsidR="00807F5B" w:rsidRPr="009760A5" w:rsidRDefault="000B185D" w:rsidP="00155F81">
      <w:pPr>
        <w:pStyle w:val="MediumGrid21"/>
        <w:spacing w:after="200"/>
      </w:pPr>
      <w:r w:rsidRPr="009760A5">
        <w:t>The IELCE program will enable adult English Language Learners (ELL), including professionals with degrees and credentials in their native countries, to increase their proficiency in reading, writing, and comprehension skills in English and mathematics using standards-based instruction in order to understand and navigate American systems of government, individual freedom, and responsibilities of citizenship while preparing them for unsubsidized employment for in-demand industries that lead</w:t>
      </w:r>
      <w:r w:rsidR="00EE4896" w:rsidRPr="009760A5">
        <w:t>s</w:t>
      </w:r>
      <w:r w:rsidRPr="009760A5">
        <w:t xml:space="preserve"> to a family-sustaining wage. </w:t>
      </w:r>
      <w:r w:rsidR="00807F5B" w:rsidRPr="009760A5">
        <w:t xml:space="preserve">All IELCE programs must offer at least </w:t>
      </w:r>
      <w:r w:rsidR="00E23148" w:rsidRPr="009760A5">
        <w:t xml:space="preserve">one IET; not all </w:t>
      </w:r>
      <w:r w:rsidR="001D5C57" w:rsidRPr="009760A5">
        <w:t>IELCE</w:t>
      </w:r>
      <w:r w:rsidR="00E23148" w:rsidRPr="009760A5">
        <w:t xml:space="preserve"> participants</w:t>
      </w:r>
      <w:r w:rsidR="00807F5B" w:rsidRPr="009760A5">
        <w:t xml:space="preserve"> must be enrolled in this component. </w:t>
      </w:r>
    </w:p>
    <w:p w14:paraId="6302FB5F" w14:textId="077F2F44" w:rsidR="000B185D" w:rsidRPr="009760A5" w:rsidRDefault="000B185D" w:rsidP="000B185D">
      <w:pPr>
        <w:widowControl w:val="0"/>
        <w:autoSpaceDE w:val="0"/>
        <w:autoSpaceDN w:val="0"/>
        <w:adjustRightInd w:val="0"/>
        <w:rPr>
          <w:szCs w:val="24"/>
        </w:rPr>
      </w:pPr>
      <w:r w:rsidRPr="009760A5">
        <w:rPr>
          <w:szCs w:val="24"/>
        </w:rPr>
        <w:t xml:space="preserve">IELCE programs must offer the following activities: </w:t>
      </w:r>
    </w:p>
    <w:p w14:paraId="04726859" w14:textId="77777777" w:rsidR="000B185D" w:rsidRPr="009760A5" w:rsidRDefault="000B185D" w:rsidP="00C808C4">
      <w:pPr>
        <w:pStyle w:val="MediumGrid21"/>
        <w:numPr>
          <w:ilvl w:val="0"/>
          <w:numId w:val="63"/>
        </w:numPr>
        <w:ind w:left="720"/>
      </w:pPr>
      <w:r w:rsidRPr="009760A5">
        <w:t>Literacy instruction</w:t>
      </w:r>
    </w:p>
    <w:p w14:paraId="3419C2F9" w14:textId="77777777" w:rsidR="000B185D" w:rsidRPr="009760A5" w:rsidRDefault="000B185D" w:rsidP="00C808C4">
      <w:pPr>
        <w:pStyle w:val="MediumGrid21"/>
        <w:numPr>
          <w:ilvl w:val="0"/>
          <w:numId w:val="63"/>
        </w:numPr>
        <w:ind w:left="720"/>
      </w:pPr>
      <w:r w:rsidRPr="009760A5">
        <w:t xml:space="preserve">English language acquisition </w:t>
      </w:r>
    </w:p>
    <w:p w14:paraId="5B599D7A" w14:textId="77777777" w:rsidR="000B185D" w:rsidRPr="009760A5" w:rsidRDefault="000B185D" w:rsidP="00C808C4">
      <w:pPr>
        <w:pStyle w:val="MediumGrid21"/>
        <w:numPr>
          <w:ilvl w:val="0"/>
          <w:numId w:val="63"/>
        </w:numPr>
        <w:ind w:left="720"/>
      </w:pPr>
      <w:r w:rsidRPr="009760A5">
        <w:t>Civics education</w:t>
      </w:r>
    </w:p>
    <w:p w14:paraId="17FB350D" w14:textId="77777777" w:rsidR="000B185D" w:rsidRPr="009760A5" w:rsidRDefault="000B185D" w:rsidP="00C808C4">
      <w:pPr>
        <w:pStyle w:val="MediumGrid21"/>
        <w:numPr>
          <w:ilvl w:val="2"/>
          <w:numId w:val="60"/>
        </w:numPr>
        <w:ind w:left="1440"/>
      </w:pPr>
      <w:r w:rsidRPr="009760A5">
        <w:t>Instruction on the rights and responsibilities of citizenship</w:t>
      </w:r>
    </w:p>
    <w:p w14:paraId="1B2F047F" w14:textId="77777777" w:rsidR="000B185D" w:rsidRPr="009760A5" w:rsidRDefault="000B185D" w:rsidP="00C808C4">
      <w:pPr>
        <w:pStyle w:val="MediumGrid21"/>
        <w:numPr>
          <w:ilvl w:val="2"/>
          <w:numId w:val="60"/>
        </w:numPr>
        <w:ind w:left="1440"/>
      </w:pPr>
      <w:r w:rsidRPr="009760A5">
        <w:t>Instruction on civic participation</w:t>
      </w:r>
    </w:p>
    <w:p w14:paraId="75CC4EA1" w14:textId="77777777" w:rsidR="000B185D" w:rsidRPr="009760A5" w:rsidRDefault="000B185D" w:rsidP="00C808C4">
      <w:pPr>
        <w:pStyle w:val="MediumGrid21"/>
        <w:numPr>
          <w:ilvl w:val="0"/>
          <w:numId w:val="63"/>
        </w:numPr>
        <w:tabs>
          <w:tab w:val="left" w:pos="720"/>
        </w:tabs>
        <w:ind w:left="720"/>
      </w:pPr>
      <w:r w:rsidRPr="009760A5">
        <w:t xml:space="preserve">Integrated Education and Training (IET) Program (all three components must be contextualized and offered concurrently) </w:t>
      </w:r>
    </w:p>
    <w:p w14:paraId="39F1762B" w14:textId="77777777" w:rsidR="000B185D" w:rsidRPr="009760A5" w:rsidRDefault="000B185D" w:rsidP="00C808C4">
      <w:pPr>
        <w:pStyle w:val="MediumGrid21"/>
        <w:numPr>
          <w:ilvl w:val="3"/>
          <w:numId w:val="61"/>
        </w:numPr>
        <w:ind w:left="1440"/>
      </w:pPr>
      <w:r w:rsidRPr="009760A5">
        <w:t>Adult education and literacy</w:t>
      </w:r>
    </w:p>
    <w:p w14:paraId="7F4F16E0" w14:textId="77777777" w:rsidR="000B185D" w:rsidRPr="009760A5" w:rsidRDefault="000B185D" w:rsidP="00C808C4">
      <w:pPr>
        <w:pStyle w:val="MediumGrid21"/>
        <w:numPr>
          <w:ilvl w:val="3"/>
          <w:numId w:val="61"/>
        </w:numPr>
        <w:ind w:left="1440"/>
      </w:pPr>
      <w:r w:rsidRPr="009760A5">
        <w:t>Workforce preparation</w:t>
      </w:r>
    </w:p>
    <w:p w14:paraId="182D859D" w14:textId="77777777" w:rsidR="000B185D" w:rsidRPr="009760A5" w:rsidRDefault="000B185D" w:rsidP="00C808C4">
      <w:pPr>
        <w:pStyle w:val="MediumGrid21"/>
        <w:numPr>
          <w:ilvl w:val="3"/>
          <w:numId w:val="61"/>
        </w:numPr>
        <w:spacing w:after="120"/>
        <w:ind w:left="1440"/>
      </w:pPr>
      <w:r w:rsidRPr="009760A5">
        <w:t>Workforce training</w:t>
      </w:r>
    </w:p>
    <w:p w14:paraId="61F3E82F" w14:textId="77777777" w:rsidR="00286049" w:rsidRDefault="00286049">
      <w:pPr>
        <w:rPr>
          <w:szCs w:val="24"/>
        </w:rPr>
      </w:pPr>
    </w:p>
    <w:p w14:paraId="2C2F3555" w14:textId="7B43F156" w:rsidR="003736B9" w:rsidRDefault="00286049">
      <w:pPr>
        <w:rPr>
          <w:szCs w:val="24"/>
        </w:rPr>
      </w:pPr>
      <w:r w:rsidRPr="008D2657">
        <w:rPr>
          <w:szCs w:val="24"/>
        </w:rPr>
        <w:t xml:space="preserve">See additional information on grant management in the </w:t>
      </w:r>
      <w:r w:rsidRPr="008D2657">
        <w:rPr>
          <w:i/>
          <w:szCs w:val="24"/>
        </w:rPr>
        <w:t>Program Managers Responsibilities Manual</w:t>
      </w:r>
      <w:r w:rsidR="008D2657" w:rsidRPr="008D2657">
        <w:rPr>
          <w:szCs w:val="24"/>
        </w:rPr>
        <w:t xml:space="preserve">, found on the </w:t>
      </w:r>
      <w:r w:rsidR="00B801F1">
        <w:rPr>
          <w:szCs w:val="24"/>
        </w:rPr>
        <w:t>adult education</w:t>
      </w:r>
      <w:r w:rsidR="008D2657" w:rsidRPr="008D2657">
        <w:rPr>
          <w:szCs w:val="24"/>
        </w:rPr>
        <w:t xml:space="preserve"> </w:t>
      </w:r>
      <w:hyperlink r:id="rId17" w:history="1">
        <w:r w:rsidR="008D2657" w:rsidRPr="008D2657">
          <w:rPr>
            <w:rStyle w:val="Hyperlink"/>
            <w:szCs w:val="24"/>
          </w:rPr>
          <w:t>Policy and Guidance</w:t>
        </w:r>
      </w:hyperlink>
      <w:r w:rsidR="008D2657" w:rsidRPr="008D2657">
        <w:rPr>
          <w:szCs w:val="24"/>
        </w:rPr>
        <w:t xml:space="preserve"> webpage</w:t>
      </w:r>
      <w:r w:rsidRPr="008D2657">
        <w:rPr>
          <w:szCs w:val="24"/>
        </w:rPr>
        <w:t>.</w:t>
      </w:r>
      <w:r>
        <w:rPr>
          <w:szCs w:val="24"/>
        </w:rPr>
        <w:t xml:space="preserve"> </w:t>
      </w:r>
      <w:r w:rsidR="003736B9">
        <w:rPr>
          <w:szCs w:val="24"/>
        </w:rPr>
        <w:br w:type="page"/>
      </w:r>
    </w:p>
    <w:p w14:paraId="7C8705AC" w14:textId="77777777" w:rsidR="006340B4" w:rsidRPr="009760A5" w:rsidRDefault="006340B4" w:rsidP="00500A02">
      <w:pPr>
        <w:pStyle w:val="Heading2"/>
        <w:spacing w:after="120"/>
        <w:rPr>
          <w:szCs w:val="24"/>
        </w:rPr>
      </w:pPr>
      <w:bookmarkStart w:id="10" w:name="_Toc64918633"/>
      <w:r w:rsidRPr="009760A5">
        <w:rPr>
          <w:szCs w:val="24"/>
        </w:rPr>
        <w:lastRenderedPageBreak/>
        <w:t>Funding, Budgets, and Financial Management</w:t>
      </w:r>
      <w:bookmarkEnd w:id="10"/>
    </w:p>
    <w:p w14:paraId="62F1828E" w14:textId="77777777" w:rsidR="00684AD4" w:rsidRPr="009760A5" w:rsidRDefault="00684AD4" w:rsidP="00500A02">
      <w:pPr>
        <w:pStyle w:val="Heading3"/>
        <w:spacing w:after="120"/>
        <w:rPr>
          <w:b w:val="0"/>
          <w:szCs w:val="24"/>
        </w:rPr>
      </w:pPr>
      <w:bookmarkStart w:id="11" w:name="_Toc64918634"/>
      <w:r w:rsidRPr="009760A5">
        <w:rPr>
          <w:b w:val="0"/>
          <w:szCs w:val="24"/>
        </w:rPr>
        <w:t>Funding Formula [S</w:t>
      </w:r>
      <w:r w:rsidR="008A66A9" w:rsidRPr="009760A5">
        <w:rPr>
          <w:b w:val="0"/>
          <w:szCs w:val="24"/>
        </w:rPr>
        <w:t>tate Requirement</w:t>
      </w:r>
      <w:r w:rsidRPr="009760A5">
        <w:rPr>
          <w:b w:val="0"/>
          <w:szCs w:val="24"/>
        </w:rPr>
        <w:t>]</w:t>
      </w:r>
      <w:bookmarkEnd w:id="11"/>
    </w:p>
    <w:p w14:paraId="662A7127" w14:textId="77777777" w:rsidR="00684AD4" w:rsidRPr="009760A5" w:rsidRDefault="00087E7C" w:rsidP="00BA382B">
      <w:pPr>
        <w:spacing w:after="120"/>
        <w:rPr>
          <w:szCs w:val="24"/>
        </w:rPr>
      </w:pPr>
      <w:r w:rsidRPr="009760A5">
        <w:rPr>
          <w:szCs w:val="24"/>
        </w:rPr>
        <w:t xml:space="preserve">Individuals eligible for </w:t>
      </w:r>
      <w:r w:rsidR="00684AD4" w:rsidRPr="009760A5">
        <w:rPr>
          <w:szCs w:val="24"/>
        </w:rPr>
        <w:t xml:space="preserve">service under </w:t>
      </w:r>
      <w:r w:rsidR="005C415A" w:rsidRPr="009760A5">
        <w:rPr>
          <w:szCs w:val="24"/>
        </w:rPr>
        <w:t>adult education with C&amp;I</w:t>
      </w:r>
      <w:r w:rsidR="00684AD4" w:rsidRPr="009760A5">
        <w:rPr>
          <w:szCs w:val="24"/>
        </w:rPr>
        <w:t xml:space="preserve"> and IELCE </w:t>
      </w:r>
      <w:r w:rsidR="001D5C57" w:rsidRPr="009760A5">
        <w:rPr>
          <w:szCs w:val="24"/>
        </w:rPr>
        <w:t xml:space="preserve">services </w:t>
      </w:r>
      <w:r w:rsidR="00684AD4" w:rsidRPr="009760A5">
        <w:rPr>
          <w:szCs w:val="24"/>
        </w:rPr>
        <w:t>are adult</w:t>
      </w:r>
      <w:r w:rsidR="003A615D" w:rsidRPr="009760A5">
        <w:rPr>
          <w:szCs w:val="24"/>
        </w:rPr>
        <w:t>s</w:t>
      </w:r>
      <w:r w:rsidR="00684AD4" w:rsidRPr="009760A5">
        <w:rPr>
          <w:szCs w:val="24"/>
        </w:rPr>
        <w:t>, 16 years of age or older, who ha</w:t>
      </w:r>
      <w:r w:rsidR="003A615D" w:rsidRPr="009760A5">
        <w:rPr>
          <w:szCs w:val="24"/>
        </w:rPr>
        <w:t>ve</w:t>
      </w:r>
      <w:r w:rsidR="00684AD4" w:rsidRPr="009760A5">
        <w:rPr>
          <w:szCs w:val="24"/>
        </w:rPr>
        <w:t xml:space="preserve"> met the school compulsory attendance requirements</w:t>
      </w:r>
      <w:r w:rsidR="0012202D" w:rsidRPr="009760A5">
        <w:rPr>
          <w:rStyle w:val="FootnoteReference"/>
          <w:szCs w:val="24"/>
          <w:vertAlign w:val="superscript"/>
        </w:rPr>
        <w:footnoteReference w:id="1"/>
      </w:r>
      <w:r w:rsidRPr="009760A5">
        <w:rPr>
          <w:szCs w:val="24"/>
        </w:rPr>
        <w:t xml:space="preserve"> and are basic skills deficient or are English language lear</w:t>
      </w:r>
      <w:r w:rsidR="006846D5" w:rsidRPr="009760A5">
        <w:rPr>
          <w:szCs w:val="24"/>
        </w:rPr>
        <w:t>n</w:t>
      </w:r>
      <w:r w:rsidRPr="009760A5">
        <w:rPr>
          <w:szCs w:val="24"/>
        </w:rPr>
        <w:t>ers</w:t>
      </w:r>
      <w:r w:rsidR="00684AD4" w:rsidRPr="009760A5">
        <w:rPr>
          <w:szCs w:val="24"/>
        </w:rPr>
        <w:t>.</w:t>
      </w:r>
      <w:r w:rsidR="005404F6" w:rsidRPr="009760A5">
        <w:rPr>
          <w:szCs w:val="24"/>
        </w:rPr>
        <w:t xml:space="preserve"> </w:t>
      </w:r>
      <w:r w:rsidR="00684AD4" w:rsidRPr="009760A5">
        <w:rPr>
          <w:szCs w:val="24"/>
        </w:rPr>
        <w:t>Allocations are determined as follows:</w:t>
      </w:r>
    </w:p>
    <w:p w14:paraId="0543D0C5" w14:textId="2854D083" w:rsidR="00665DC0" w:rsidRPr="009760A5" w:rsidRDefault="00405E41" w:rsidP="00A7747A">
      <w:pPr>
        <w:numPr>
          <w:ilvl w:val="0"/>
          <w:numId w:val="22"/>
        </w:numPr>
        <w:spacing w:after="120"/>
        <w:rPr>
          <w:szCs w:val="24"/>
        </w:rPr>
      </w:pPr>
      <w:r w:rsidRPr="009760A5">
        <w:rPr>
          <w:szCs w:val="24"/>
        </w:rPr>
        <w:t>Adult education</w:t>
      </w:r>
      <w:r w:rsidR="005C415A" w:rsidRPr="009760A5">
        <w:rPr>
          <w:szCs w:val="24"/>
        </w:rPr>
        <w:t xml:space="preserve"> with </w:t>
      </w:r>
      <w:r w:rsidRPr="009760A5">
        <w:rPr>
          <w:szCs w:val="24"/>
        </w:rPr>
        <w:t>C&amp;I</w:t>
      </w:r>
      <w:r w:rsidR="00684AD4" w:rsidRPr="009760A5">
        <w:rPr>
          <w:szCs w:val="24"/>
        </w:rPr>
        <w:t xml:space="preserve"> </w:t>
      </w:r>
      <w:r w:rsidR="00A7747A" w:rsidRPr="009760A5">
        <w:rPr>
          <w:szCs w:val="24"/>
        </w:rPr>
        <w:t>–</w:t>
      </w:r>
      <w:r w:rsidR="00684AD4" w:rsidRPr="009760A5">
        <w:rPr>
          <w:szCs w:val="24"/>
        </w:rPr>
        <w:t xml:space="preserve"> The projected allocations of</w:t>
      </w:r>
      <w:r w:rsidR="005404F6" w:rsidRPr="009760A5">
        <w:rPr>
          <w:szCs w:val="24"/>
        </w:rPr>
        <w:t xml:space="preserve"> </w:t>
      </w:r>
      <w:r w:rsidR="00684AD4" w:rsidRPr="009760A5">
        <w:rPr>
          <w:szCs w:val="24"/>
        </w:rPr>
        <w:t xml:space="preserve">federal </w:t>
      </w:r>
      <w:r w:rsidR="005C415A" w:rsidRPr="009760A5">
        <w:rPr>
          <w:szCs w:val="24"/>
        </w:rPr>
        <w:t xml:space="preserve">adult education with </w:t>
      </w:r>
      <w:r w:rsidR="003C01F1" w:rsidRPr="009760A5">
        <w:rPr>
          <w:szCs w:val="24"/>
        </w:rPr>
        <w:t>C&amp;I</w:t>
      </w:r>
      <w:r w:rsidR="00684AD4" w:rsidRPr="009760A5">
        <w:rPr>
          <w:szCs w:val="24"/>
        </w:rPr>
        <w:t xml:space="preserve"> and state </w:t>
      </w:r>
      <w:r w:rsidR="004008E2" w:rsidRPr="009760A5">
        <w:rPr>
          <w:szCs w:val="24"/>
        </w:rPr>
        <w:t>General Adult Education (</w:t>
      </w:r>
      <w:r w:rsidR="00684AD4" w:rsidRPr="009760A5">
        <w:rPr>
          <w:szCs w:val="24"/>
        </w:rPr>
        <w:t>GAE</w:t>
      </w:r>
      <w:r w:rsidR="004008E2" w:rsidRPr="009760A5">
        <w:rPr>
          <w:szCs w:val="24"/>
        </w:rPr>
        <w:t>)</w:t>
      </w:r>
      <w:r w:rsidR="00684AD4" w:rsidRPr="009760A5">
        <w:rPr>
          <w:szCs w:val="24"/>
        </w:rPr>
        <w:t xml:space="preserve"> funds for each of the </w:t>
      </w:r>
      <w:r w:rsidR="00DD54E7" w:rsidRPr="009760A5">
        <w:rPr>
          <w:szCs w:val="24"/>
        </w:rPr>
        <w:t>22</w:t>
      </w:r>
      <w:r w:rsidR="00684AD4" w:rsidRPr="009760A5">
        <w:rPr>
          <w:szCs w:val="24"/>
        </w:rPr>
        <w:t xml:space="preserve"> adult education regions in Virginia are </w:t>
      </w:r>
      <w:r w:rsidR="00D90943" w:rsidRPr="009760A5">
        <w:rPr>
          <w:szCs w:val="24"/>
        </w:rPr>
        <w:t>awarded on a base</w:t>
      </w:r>
      <w:r w:rsidR="001D5C57" w:rsidRPr="009760A5">
        <w:rPr>
          <w:szCs w:val="24"/>
        </w:rPr>
        <w:t xml:space="preserve"> amount</w:t>
      </w:r>
      <w:r w:rsidR="00D90943" w:rsidRPr="009760A5">
        <w:rPr>
          <w:szCs w:val="24"/>
        </w:rPr>
        <w:t xml:space="preserve"> plus </w:t>
      </w:r>
      <w:r w:rsidR="001D5C57" w:rsidRPr="009760A5">
        <w:rPr>
          <w:szCs w:val="24"/>
        </w:rPr>
        <w:t xml:space="preserve">a </w:t>
      </w:r>
      <w:r w:rsidR="00D90943" w:rsidRPr="009760A5">
        <w:rPr>
          <w:szCs w:val="24"/>
        </w:rPr>
        <w:t xml:space="preserve">formula allocation </w:t>
      </w:r>
      <w:r w:rsidR="001D5C57" w:rsidRPr="009760A5">
        <w:rPr>
          <w:szCs w:val="24"/>
        </w:rPr>
        <w:t xml:space="preserve">that is </w:t>
      </w:r>
      <w:r w:rsidR="00684AD4" w:rsidRPr="009760A5">
        <w:rPr>
          <w:szCs w:val="24"/>
        </w:rPr>
        <w:t>determined</w:t>
      </w:r>
      <w:r w:rsidR="001D5C57" w:rsidRPr="009760A5">
        <w:rPr>
          <w:szCs w:val="24"/>
        </w:rPr>
        <w:t xml:space="preserve"> by</w:t>
      </w:r>
      <w:r w:rsidR="00684AD4" w:rsidRPr="009760A5">
        <w:rPr>
          <w:szCs w:val="24"/>
        </w:rPr>
        <w:t xml:space="preserve"> using data from the latest </w:t>
      </w:r>
      <w:r w:rsidR="00373652" w:rsidRPr="009760A5">
        <w:rPr>
          <w:szCs w:val="24"/>
        </w:rPr>
        <w:t>five</w:t>
      </w:r>
      <w:r w:rsidR="00684AD4" w:rsidRPr="009760A5">
        <w:rPr>
          <w:szCs w:val="24"/>
        </w:rPr>
        <w:t>-year American Community Survey</w:t>
      </w:r>
      <w:r w:rsidR="00373652" w:rsidRPr="009760A5">
        <w:rPr>
          <w:szCs w:val="24"/>
        </w:rPr>
        <w:t xml:space="preserve"> (Appendix </w:t>
      </w:r>
      <w:r w:rsidR="00282540">
        <w:rPr>
          <w:szCs w:val="24"/>
        </w:rPr>
        <w:t>A</w:t>
      </w:r>
      <w:r w:rsidR="00373652" w:rsidRPr="009760A5">
        <w:rPr>
          <w:szCs w:val="24"/>
        </w:rPr>
        <w:t>)</w:t>
      </w:r>
      <w:r w:rsidR="00684AD4" w:rsidRPr="009760A5">
        <w:rPr>
          <w:szCs w:val="24"/>
        </w:rPr>
        <w:t>.</w:t>
      </w:r>
      <w:r w:rsidR="005404F6" w:rsidRPr="009760A5">
        <w:rPr>
          <w:szCs w:val="24"/>
        </w:rPr>
        <w:t xml:space="preserve"> </w:t>
      </w:r>
      <w:r w:rsidR="00684AD4" w:rsidRPr="009760A5">
        <w:rPr>
          <w:szCs w:val="24"/>
        </w:rPr>
        <w:t xml:space="preserve">Funds will be distributed regionally and are expected </w:t>
      </w:r>
      <w:r w:rsidR="004D32F7" w:rsidRPr="009760A5">
        <w:rPr>
          <w:szCs w:val="24"/>
        </w:rPr>
        <w:t xml:space="preserve">to be used </w:t>
      </w:r>
      <w:r w:rsidR="00684AD4" w:rsidRPr="009760A5">
        <w:rPr>
          <w:szCs w:val="24"/>
        </w:rPr>
        <w:t>to address the educational and training needs of eligible individuals throughout the region, particularly those eligible individuals who have low levels of literacy skills, are English language learners, or are individuals with disabilities.</w:t>
      </w:r>
      <w:r w:rsidR="00CC108A" w:rsidRPr="009760A5">
        <w:rPr>
          <w:szCs w:val="24"/>
        </w:rPr>
        <w:t xml:space="preserve"> </w:t>
      </w:r>
      <w:r w:rsidR="0012202D" w:rsidRPr="009760A5">
        <w:rPr>
          <w:szCs w:val="24"/>
        </w:rPr>
        <w:t xml:space="preserve">Up to 20 percent of the </w:t>
      </w:r>
      <w:r w:rsidR="005C415A" w:rsidRPr="009760A5">
        <w:rPr>
          <w:szCs w:val="24"/>
        </w:rPr>
        <w:t xml:space="preserve">adult education with </w:t>
      </w:r>
      <w:r w:rsidR="003C01F1" w:rsidRPr="009760A5">
        <w:rPr>
          <w:szCs w:val="24"/>
        </w:rPr>
        <w:t>C&amp;I</w:t>
      </w:r>
      <w:r w:rsidR="0012202D" w:rsidRPr="009760A5">
        <w:rPr>
          <w:szCs w:val="24"/>
        </w:rPr>
        <w:t xml:space="preserve"> allocation </w:t>
      </w:r>
      <w:r w:rsidR="00FE3A76" w:rsidRPr="009760A5">
        <w:rPr>
          <w:szCs w:val="24"/>
        </w:rPr>
        <w:t>may be used to</w:t>
      </w:r>
      <w:r w:rsidR="0012202D" w:rsidRPr="009760A5">
        <w:rPr>
          <w:szCs w:val="24"/>
        </w:rPr>
        <w:t xml:space="preserve"> support educational programs for criminal offenders in correctional institutions and other institutionalized individuals, including programs that feature transition to post-release services with the goal of reducing recidivism.</w:t>
      </w:r>
    </w:p>
    <w:p w14:paraId="15ACC2C0" w14:textId="370C3927" w:rsidR="00684AD4" w:rsidRPr="009760A5" w:rsidRDefault="00F21DD0" w:rsidP="00A7747A">
      <w:pPr>
        <w:numPr>
          <w:ilvl w:val="0"/>
          <w:numId w:val="22"/>
        </w:numPr>
        <w:spacing w:after="120"/>
        <w:rPr>
          <w:szCs w:val="24"/>
        </w:rPr>
      </w:pPr>
      <w:r w:rsidRPr="009760A5">
        <w:rPr>
          <w:szCs w:val="24"/>
        </w:rPr>
        <w:t xml:space="preserve">State Lead Coordinating Agency (SLCA) Funds </w:t>
      </w:r>
      <w:r w:rsidR="00A7747A" w:rsidRPr="009760A5">
        <w:rPr>
          <w:szCs w:val="24"/>
        </w:rPr>
        <w:t>–</w:t>
      </w:r>
      <w:r w:rsidR="00665DC0" w:rsidRPr="009760A5">
        <w:rPr>
          <w:szCs w:val="24"/>
        </w:rPr>
        <w:t xml:space="preserve"> </w:t>
      </w:r>
      <w:r w:rsidR="003A2B95" w:rsidRPr="009760A5">
        <w:rPr>
          <w:szCs w:val="24"/>
        </w:rPr>
        <w:t>The fiscal agent</w:t>
      </w:r>
      <w:r w:rsidRPr="009760A5">
        <w:rPr>
          <w:szCs w:val="24"/>
        </w:rPr>
        <w:t xml:space="preserve"> of approved regional </w:t>
      </w:r>
      <w:r w:rsidR="005C415A" w:rsidRPr="009760A5">
        <w:rPr>
          <w:szCs w:val="24"/>
        </w:rPr>
        <w:t xml:space="preserve">adult education with </w:t>
      </w:r>
      <w:r w:rsidR="00F455C8" w:rsidRPr="009760A5">
        <w:rPr>
          <w:szCs w:val="24"/>
        </w:rPr>
        <w:t xml:space="preserve">C&amp;I </w:t>
      </w:r>
      <w:r w:rsidRPr="009760A5">
        <w:rPr>
          <w:szCs w:val="24"/>
        </w:rPr>
        <w:t xml:space="preserve">providers will receive state funds to assist with the costs of administering adult education and </w:t>
      </w:r>
      <w:r w:rsidR="00665DC0" w:rsidRPr="009760A5">
        <w:rPr>
          <w:szCs w:val="24"/>
        </w:rPr>
        <w:t>C&amp;I</w:t>
      </w:r>
      <w:r w:rsidRPr="009760A5">
        <w:rPr>
          <w:szCs w:val="24"/>
        </w:rPr>
        <w:t xml:space="preserve"> programs.</w:t>
      </w:r>
      <w:r w:rsidR="0050036E" w:rsidRPr="009760A5">
        <w:rPr>
          <w:szCs w:val="24"/>
        </w:rPr>
        <w:t xml:space="preserve"> These state funds are awarded on a base </w:t>
      </w:r>
      <w:r w:rsidR="001D5C57" w:rsidRPr="009760A5">
        <w:rPr>
          <w:szCs w:val="24"/>
        </w:rPr>
        <w:t xml:space="preserve">amount </w:t>
      </w:r>
      <w:r w:rsidR="0050036E" w:rsidRPr="009760A5">
        <w:rPr>
          <w:szCs w:val="24"/>
        </w:rPr>
        <w:t xml:space="preserve">plus formula allocation </w:t>
      </w:r>
      <w:r w:rsidR="001D5C57" w:rsidRPr="009760A5">
        <w:rPr>
          <w:szCs w:val="24"/>
        </w:rPr>
        <w:t xml:space="preserve">that is </w:t>
      </w:r>
      <w:r w:rsidR="0050036E" w:rsidRPr="009760A5">
        <w:rPr>
          <w:szCs w:val="24"/>
        </w:rPr>
        <w:t>determined</w:t>
      </w:r>
      <w:r w:rsidR="001D5C57" w:rsidRPr="009760A5">
        <w:rPr>
          <w:szCs w:val="24"/>
        </w:rPr>
        <w:t xml:space="preserve"> by</w:t>
      </w:r>
      <w:r w:rsidR="0050036E" w:rsidRPr="009760A5">
        <w:rPr>
          <w:szCs w:val="24"/>
        </w:rPr>
        <w:t xml:space="preserve"> using data from the latest five-year American Community Survey. </w:t>
      </w:r>
    </w:p>
    <w:p w14:paraId="1FB80789" w14:textId="4FD43A70" w:rsidR="00D90943" w:rsidRPr="009760A5" w:rsidRDefault="00D90943" w:rsidP="001062EC">
      <w:pPr>
        <w:numPr>
          <w:ilvl w:val="0"/>
          <w:numId w:val="22"/>
        </w:numPr>
        <w:spacing w:after="120"/>
        <w:contextualSpacing/>
        <w:rPr>
          <w:szCs w:val="24"/>
        </w:rPr>
      </w:pPr>
      <w:r w:rsidRPr="009760A5">
        <w:rPr>
          <w:szCs w:val="24"/>
        </w:rPr>
        <w:t>Additional state funds – Awarded providers will be eligible to apply for additional state funds made available through the Virginia Lottery. Race to GED</w:t>
      </w:r>
      <w:r w:rsidR="000C501D" w:rsidRPr="009760A5">
        <w:rPr>
          <w:szCs w:val="24"/>
          <w:vertAlign w:val="superscript"/>
        </w:rPr>
        <w:t>®</w:t>
      </w:r>
      <w:r w:rsidRPr="009760A5">
        <w:rPr>
          <w:szCs w:val="24"/>
        </w:rPr>
        <w:t xml:space="preserve"> funds are allocated based on </w:t>
      </w:r>
      <w:r w:rsidR="00577C6F" w:rsidRPr="009760A5">
        <w:rPr>
          <w:szCs w:val="24"/>
        </w:rPr>
        <w:t xml:space="preserve">the </w:t>
      </w:r>
      <w:r w:rsidR="0077473C" w:rsidRPr="009760A5">
        <w:rPr>
          <w:szCs w:val="24"/>
        </w:rPr>
        <w:t xml:space="preserve">American Community Survey formula. PluggedIn Virginia funds are competed each year based on </w:t>
      </w:r>
      <w:r w:rsidR="00174125" w:rsidRPr="009760A5">
        <w:rPr>
          <w:szCs w:val="24"/>
        </w:rPr>
        <w:t xml:space="preserve">the </w:t>
      </w:r>
      <w:r w:rsidR="0077473C" w:rsidRPr="009760A5">
        <w:rPr>
          <w:szCs w:val="24"/>
        </w:rPr>
        <w:t xml:space="preserve">quality of program design. Applications are solicited </w:t>
      </w:r>
      <w:r w:rsidR="00174125" w:rsidRPr="009760A5">
        <w:rPr>
          <w:szCs w:val="24"/>
        </w:rPr>
        <w:t>annually</w:t>
      </w:r>
      <w:r w:rsidR="0077473C" w:rsidRPr="009760A5">
        <w:rPr>
          <w:szCs w:val="24"/>
        </w:rPr>
        <w:t xml:space="preserve"> and funds made available for reimbursement </w:t>
      </w:r>
      <w:r w:rsidR="001D5C57" w:rsidRPr="009760A5">
        <w:rPr>
          <w:szCs w:val="24"/>
        </w:rPr>
        <w:t>after</w:t>
      </w:r>
      <w:r w:rsidR="0077473C" w:rsidRPr="009760A5">
        <w:rPr>
          <w:szCs w:val="24"/>
        </w:rPr>
        <w:t xml:space="preserve"> January 1. </w:t>
      </w:r>
      <w:r w:rsidR="003C53ED" w:rsidRPr="009760A5">
        <w:rPr>
          <w:szCs w:val="24"/>
        </w:rPr>
        <w:t>Under state law, lottery funds can be allocated to local school divisions</w:t>
      </w:r>
      <w:r w:rsidR="001D5C57" w:rsidRPr="009760A5">
        <w:rPr>
          <w:szCs w:val="24"/>
        </w:rPr>
        <w:t xml:space="preserve"> only</w:t>
      </w:r>
      <w:r w:rsidR="003C53ED" w:rsidRPr="009760A5">
        <w:rPr>
          <w:szCs w:val="24"/>
        </w:rPr>
        <w:t xml:space="preserve">. Entities that </w:t>
      </w:r>
      <w:r w:rsidR="001D5C57" w:rsidRPr="009760A5">
        <w:rPr>
          <w:szCs w:val="24"/>
        </w:rPr>
        <w:t xml:space="preserve">propose to </w:t>
      </w:r>
      <w:r w:rsidR="003C53ED" w:rsidRPr="009760A5">
        <w:rPr>
          <w:szCs w:val="24"/>
        </w:rPr>
        <w:t>o</w:t>
      </w:r>
      <w:r w:rsidR="005C415A" w:rsidRPr="009760A5">
        <w:rPr>
          <w:szCs w:val="24"/>
        </w:rPr>
        <w:t xml:space="preserve">perate regional adult education with </w:t>
      </w:r>
      <w:r w:rsidR="003C53ED" w:rsidRPr="009760A5">
        <w:rPr>
          <w:szCs w:val="24"/>
        </w:rPr>
        <w:t>C&amp;I programs that are not local school divisions must partner with a school division within the region that will serve as the fiscal agent for the lottery funding.</w:t>
      </w:r>
    </w:p>
    <w:p w14:paraId="411CAAC3" w14:textId="367717BD" w:rsidR="002B6155" w:rsidRPr="00F90546" w:rsidRDefault="00684AD4" w:rsidP="00603E69">
      <w:pPr>
        <w:pStyle w:val="ColorfulList-Accent11"/>
        <w:numPr>
          <w:ilvl w:val="0"/>
          <w:numId w:val="22"/>
        </w:numPr>
        <w:tabs>
          <w:tab w:val="center" w:pos="4410"/>
        </w:tabs>
        <w:spacing w:after="200"/>
        <w:rPr>
          <w:szCs w:val="24"/>
        </w:rPr>
      </w:pPr>
      <w:r w:rsidRPr="00F90546">
        <w:rPr>
          <w:szCs w:val="24"/>
        </w:rPr>
        <w:t xml:space="preserve">IELCE </w:t>
      </w:r>
      <w:r w:rsidR="00A7747A" w:rsidRPr="00F90546">
        <w:rPr>
          <w:szCs w:val="24"/>
        </w:rPr>
        <w:t>–</w:t>
      </w:r>
      <w:r w:rsidRPr="00F90546">
        <w:rPr>
          <w:szCs w:val="24"/>
        </w:rPr>
        <w:t xml:space="preserve"> </w:t>
      </w:r>
      <w:r w:rsidR="00FE3A76" w:rsidRPr="00F90546">
        <w:rPr>
          <w:szCs w:val="24"/>
        </w:rPr>
        <w:t xml:space="preserve">IELCE grants are not </w:t>
      </w:r>
      <w:r w:rsidR="00321CE3" w:rsidRPr="00F90546">
        <w:rPr>
          <w:szCs w:val="24"/>
        </w:rPr>
        <w:t>allocated</w:t>
      </w:r>
      <w:r w:rsidR="00FE3A76" w:rsidRPr="00F90546">
        <w:rPr>
          <w:szCs w:val="24"/>
        </w:rPr>
        <w:t xml:space="preserve"> within the regional structure of adult education</w:t>
      </w:r>
      <w:r w:rsidR="001D5C57" w:rsidRPr="00F90546">
        <w:rPr>
          <w:szCs w:val="24"/>
        </w:rPr>
        <w:t>;</w:t>
      </w:r>
      <w:r w:rsidR="00FE3A76" w:rsidRPr="00F90546">
        <w:rPr>
          <w:szCs w:val="24"/>
        </w:rPr>
        <w:t xml:space="preserve"> rather, they are </w:t>
      </w:r>
      <w:r w:rsidR="00321CE3" w:rsidRPr="00F90546">
        <w:rPr>
          <w:szCs w:val="24"/>
        </w:rPr>
        <w:t xml:space="preserve">competed and </w:t>
      </w:r>
      <w:r w:rsidR="00FE3A76" w:rsidRPr="00F90546">
        <w:rPr>
          <w:szCs w:val="24"/>
        </w:rPr>
        <w:t>awarded based on demonstrated local need to develop education and training opportunities for local immigrant</w:t>
      </w:r>
      <w:r w:rsidR="00664A41" w:rsidRPr="00F90546">
        <w:rPr>
          <w:szCs w:val="24"/>
        </w:rPr>
        <w:t xml:space="preserve"> and refugee</w:t>
      </w:r>
      <w:r w:rsidR="00FE3A76" w:rsidRPr="00F90546">
        <w:rPr>
          <w:szCs w:val="24"/>
        </w:rPr>
        <w:t xml:space="preserve"> population</w:t>
      </w:r>
      <w:r w:rsidR="00EE4896" w:rsidRPr="00F90546">
        <w:rPr>
          <w:szCs w:val="24"/>
        </w:rPr>
        <w:t>s</w:t>
      </w:r>
      <w:r w:rsidR="00B93924" w:rsidRPr="00F90546">
        <w:rPr>
          <w:szCs w:val="24"/>
        </w:rPr>
        <w:t xml:space="preserve"> and </w:t>
      </w:r>
      <w:r w:rsidR="001D5C57" w:rsidRPr="00F90546">
        <w:rPr>
          <w:szCs w:val="24"/>
        </w:rPr>
        <w:t>the</w:t>
      </w:r>
      <w:r w:rsidR="0084179D" w:rsidRPr="00F90546">
        <w:rPr>
          <w:szCs w:val="24"/>
        </w:rPr>
        <w:t xml:space="preserve"> applicant’s</w:t>
      </w:r>
      <w:r w:rsidR="001D5C57" w:rsidRPr="00F90546">
        <w:rPr>
          <w:szCs w:val="24"/>
        </w:rPr>
        <w:t xml:space="preserve"> </w:t>
      </w:r>
      <w:r w:rsidR="00B93924" w:rsidRPr="00F90546">
        <w:rPr>
          <w:szCs w:val="24"/>
        </w:rPr>
        <w:t>past effectiveness</w:t>
      </w:r>
      <w:r w:rsidR="001D5C57" w:rsidRPr="00F90546">
        <w:rPr>
          <w:szCs w:val="24"/>
        </w:rPr>
        <w:t xml:space="preserve"> in doing so</w:t>
      </w:r>
      <w:r w:rsidR="00FE3A76" w:rsidRPr="00F90546">
        <w:rPr>
          <w:szCs w:val="24"/>
        </w:rPr>
        <w:t xml:space="preserve">. </w:t>
      </w:r>
      <w:r w:rsidR="0084179D" w:rsidRPr="00F90546">
        <w:rPr>
          <w:szCs w:val="24"/>
        </w:rPr>
        <w:t>Eligible providers</w:t>
      </w:r>
      <w:r w:rsidR="0050036E" w:rsidRPr="00F90546">
        <w:rPr>
          <w:szCs w:val="24"/>
        </w:rPr>
        <w:t xml:space="preserve"> for r</w:t>
      </w:r>
      <w:r w:rsidR="005D36F1" w:rsidRPr="00F90546">
        <w:rPr>
          <w:szCs w:val="24"/>
        </w:rPr>
        <w:t>egional adult education</w:t>
      </w:r>
      <w:r w:rsidR="005C415A" w:rsidRPr="00F90546">
        <w:rPr>
          <w:szCs w:val="24"/>
        </w:rPr>
        <w:t xml:space="preserve"> with </w:t>
      </w:r>
      <w:r w:rsidR="005D36F1" w:rsidRPr="00F90546">
        <w:rPr>
          <w:szCs w:val="24"/>
        </w:rPr>
        <w:t xml:space="preserve">C&amp;I </w:t>
      </w:r>
      <w:r w:rsidR="0050036E" w:rsidRPr="00F90546">
        <w:rPr>
          <w:szCs w:val="24"/>
        </w:rPr>
        <w:t>programs</w:t>
      </w:r>
      <w:r w:rsidR="005D36F1" w:rsidRPr="00F90546">
        <w:rPr>
          <w:szCs w:val="24"/>
        </w:rPr>
        <w:t xml:space="preserve"> as well as other eligible providers </w:t>
      </w:r>
      <w:r w:rsidR="00486A0C" w:rsidRPr="00F90546">
        <w:rPr>
          <w:szCs w:val="24"/>
        </w:rPr>
        <w:t xml:space="preserve">in the region </w:t>
      </w:r>
      <w:r w:rsidR="005D36F1" w:rsidRPr="00F90546">
        <w:rPr>
          <w:szCs w:val="24"/>
        </w:rPr>
        <w:t xml:space="preserve">may submit applications for </w:t>
      </w:r>
      <w:r w:rsidR="0076040B" w:rsidRPr="00F90546">
        <w:rPr>
          <w:szCs w:val="24"/>
        </w:rPr>
        <w:t xml:space="preserve">local </w:t>
      </w:r>
      <w:r w:rsidR="005D36F1" w:rsidRPr="00F90546">
        <w:rPr>
          <w:szCs w:val="24"/>
        </w:rPr>
        <w:t xml:space="preserve">IELCE awards. </w:t>
      </w:r>
      <w:r w:rsidRPr="00F90546">
        <w:rPr>
          <w:szCs w:val="24"/>
        </w:rPr>
        <w:t>Awards may range from $</w:t>
      </w:r>
      <w:r w:rsidR="008D4A70" w:rsidRPr="00F90546">
        <w:rPr>
          <w:szCs w:val="24"/>
        </w:rPr>
        <w:t>50</w:t>
      </w:r>
      <w:r w:rsidRPr="00F90546">
        <w:rPr>
          <w:szCs w:val="24"/>
        </w:rPr>
        <w:t>,000 to $</w:t>
      </w:r>
      <w:r w:rsidR="0077473C" w:rsidRPr="00F90546">
        <w:rPr>
          <w:szCs w:val="24"/>
        </w:rPr>
        <w:t>150</w:t>
      </w:r>
      <w:r w:rsidRPr="00F90546">
        <w:rPr>
          <w:szCs w:val="24"/>
        </w:rPr>
        <w:t xml:space="preserve">,000 depending on the proposed number of IELCE </w:t>
      </w:r>
      <w:r w:rsidR="00E23148" w:rsidRPr="00F90546">
        <w:rPr>
          <w:szCs w:val="24"/>
        </w:rPr>
        <w:t>participants</w:t>
      </w:r>
      <w:r w:rsidRPr="00F90546">
        <w:rPr>
          <w:szCs w:val="24"/>
        </w:rPr>
        <w:t xml:space="preserve"> </w:t>
      </w:r>
      <w:r w:rsidR="00BD6D8F" w:rsidRPr="00F90546">
        <w:rPr>
          <w:szCs w:val="24"/>
        </w:rPr>
        <w:t xml:space="preserve">to be </w:t>
      </w:r>
      <w:r w:rsidRPr="00F90546">
        <w:rPr>
          <w:szCs w:val="24"/>
        </w:rPr>
        <w:t>served</w:t>
      </w:r>
      <w:r w:rsidR="0077473C" w:rsidRPr="00F90546">
        <w:rPr>
          <w:szCs w:val="24"/>
        </w:rPr>
        <w:t xml:space="preserve">, </w:t>
      </w:r>
      <w:r w:rsidR="00FE3A76" w:rsidRPr="00F90546">
        <w:rPr>
          <w:szCs w:val="24"/>
        </w:rPr>
        <w:t xml:space="preserve">including </w:t>
      </w:r>
      <w:r w:rsidR="00B9218F" w:rsidRPr="00F90546">
        <w:rPr>
          <w:szCs w:val="24"/>
        </w:rPr>
        <w:t xml:space="preserve">the subset of </w:t>
      </w:r>
      <w:r w:rsidR="00E23148" w:rsidRPr="00F90546">
        <w:rPr>
          <w:szCs w:val="24"/>
        </w:rPr>
        <w:t>those</w:t>
      </w:r>
      <w:r w:rsidR="00B9218F" w:rsidRPr="00F90546">
        <w:rPr>
          <w:szCs w:val="24"/>
        </w:rPr>
        <w:t xml:space="preserve"> engaged in the </w:t>
      </w:r>
      <w:r w:rsidR="00A91A7C" w:rsidRPr="00F90546">
        <w:rPr>
          <w:szCs w:val="24"/>
        </w:rPr>
        <w:t>IET</w:t>
      </w:r>
      <w:r w:rsidR="00B9218F" w:rsidRPr="00F90546">
        <w:rPr>
          <w:szCs w:val="24"/>
        </w:rPr>
        <w:t xml:space="preserve"> cohort</w:t>
      </w:r>
      <w:r w:rsidRPr="00F90546">
        <w:rPr>
          <w:szCs w:val="24"/>
        </w:rPr>
        <w:t>.</w:t>
      </w:r>
      <w:r w:rsidR="005404F6" w:rsidRPr="00F90546">
        <w:rPr>
          <w:szCs w:val="24"/>
        </w:rPr>
        <w:t xml:space="preserve"> </w:t>
      </w:r>
      <w:r w:rsidRPr="00F90546">
        <w:rPr>
          <w:szCs w:val="24"/>
        </w:rPr>
        <w:t xml:space="preserve">The available funding is </w:t>
      </w:r>
      <w:r w:rsidR="00BD6D8F" w:rsidRPr="00F90546">
        <w:rPr>
          <w:szCs w:val="24"/>
        </w:rPr>
        <w:t>outlined in the following table</w:t>
      </w:r>
      <w:r w:rsidRPr="00F90546">
        <w:rPr>
          <w:szCs w:val="24"/>
        </w:rPr>
        <w:t xml:space="preserve"> to guide applicants in their request for funds. </w:t>
      </w:r>
      <w:r w:rsidR="00C40191" w:rsidRPr="00F90546">
        <w:rPr>
          <w:szCs w:val="24"/>
        </w:rPr>
        <w:t>(</w:t>
      </w:r>
      <w:r w:rsidRPr="00F90546">
        <w:rPr>
          <w:szCs w:val="24"/>
        </w:rPr>
        <w:t>N</w:t>
      </w:r>
      <w:r w:rsidR="004008E2" w:rsidRPr="00F90546">
        <w:rPr>
          <w:szCs w:val="24"/>
        </w:rPr>
        <w:t>ote</w:t>
      </w:r>
      <w:r w:rsidRPr="00F90546">
        <w:rPr>
          <w:szCs w:val="24"/>
        </w:rPr>
        <w:t>:</w:t>
      </w:r>
      <w:r w:rsidR="005404F6" w:rsidRPr="00F90546">
        <w:rPr>
          <w:szCs w:val="24"/>
        </w:rPr>
        <w:t xml:space="preserve"> </w:t>
      </w:r>
      <w:r w:rsidR="0084179D" w:rsidRPr="00F90546">
        <w:rPr>
          <w:szCs w:val="24"/>
        </w:rPr>
        <w:t>f</w:t>
      </w:r>
      <w:r w:rsidR="0084179D" w:rsidRPr="00F90546">
        <w:rPr>
          <w:rFonts w:eastAsia="Calibri"/>
          <w:szCs w:val="24"/>
        </w:rPr>
        <w:t xml:space="preserve">unding </w:t>
      </w:r>
      <w:r w:rsidRPr="00F90546">
        <w:rPr>
          <w:rFonts w:eastAsia="Calibri"/>
          <w:szCs w:val="24"/>
        </w:rPr>
        <w:t xml:space="preserve">amounts </w:t>
      </w:r>
      <w:r w:rsidR="00321CE3" w:rsidRPr="00F90546">
        <w:rPr>
          <w:rFonts w:eastAsia="Calibri"/>
          <w:szCs w:val="24"/>
        </w:rPr>
        <w:t xml:space="preserve">are limited and </w:t>
      </w:r>
      <w:r w:rsidRPr="00F90546">
        <w:rPr>
          <w:rFonts w:eastAsia="Calibri"/>
          <w:szCs w:val="24"/>
        </w:rPr>
        <w:t>may change from year to year depending on the proposed enrollments</w:t>
      </w:r>
      <w:r w:rsidR="004779AB" w:rsidRPr="00F90546">
        <w:rPr>
          <w:rFonts w:eastAsia="Calibri"/>
          <w:szCs w:val="24"/>
        </w:rPr>
        <w:t xml:space="preserve"> and federal allocation</w:t>
      </w:r>
      <w:r w:rsidRPr="00F90546">
        <w:rPr>
          <w:rFonts w:eastAsia="Calibri"/>
          <w:szCs w:val="24"/>
        </w:rPr>
        <w:t>.</w:t>
      </w:r>
      <w:r w:rsidR="002B6155" w:rsidRPr="00F90546">
        <w:rPr>
          <w:szCs w:val="24"/>
        </w:rPr>
        <w:br w:type="page"/>
      </w:r>
    </w:p>
    <w:p w14:paraId="62A46FC8" w14:textId="7DBC4FD8" w:rsidR="00684AD4" w:rsidRPr="009760A5" w:rsidRDefault="000172F1" w:rsidP="0006126D">
      <w:pPr>
        <w:pStyle w:val="ColorfulList-Accent11"/>
        <w:tabs>
          <w:tab w:val="center" w:pos="720"/>
        </w:tabs>
        <w:ind w:left="0"/>
        <w:rPr>
          <w:szCs w:val="24"/>
        </w:rPr>
      </w:pPr>
      <w:r w:rsidRPr="009760A5">
        <w:rPr>
          <w:szCs w:val="24"/>
        </w:rPr>
        <w:lastRenderedPageBreak/>
        <w:t xml:space="preserve">Table </w:t>
      </w:r>
      <w:r w:rsidR="009C0667" w:rsidRPr="009760A5">
        <w:rPr>
          <w:szCs w:val="24"/>
        </w:rPr>
        <w:t>2</w:t>
      </w:r>
      <w:r w:rsidRPr="009760A5">
        <w:rPr>
          <w:szCs w:val="24"/>
        </w:rPr>
        <w:t xml:space="preserve">. </w:t>
      </w:r>
      <w:r w:rsidR="003C245B" w:rsidRPr="009760A5">
        <w:rPr>
          <w:szCs w:val="24"/>
        </w:rPr>
        <w:t xml:space="preserve">IELCE Award Funding </w:t>
      </w:r>
      <w:r w:rsidR="00282540">
        <w:rPr>
          <w:szCs w:val="24"/>
        </w:rPr>
        <w:t>Bands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0"/>
        <w:gridCol w:w="4037"/>
      </w:tblGrid>
      <w:tr w:rsidR="00684AD4" w:rsidRPr="009760A5" w14:paraId="14AE20D4" w14:textId="77777777" w:rsidTr="00282540">
        <w:trPr>
          <w:trHeight w:val="683"/>
          <w:tblHeader/>
        </w:trPr>
        <w:tc>
          <w:tcPr>
            <w:tcW w:w="5430" w:type="dxa"/>
            <w:shd w:val="clear" w:color="auto" w:fill="auto"/>
            <w:vAlign w:val="center"/>
          </w:tcPr>
          <w:p w14:paraId="00E2340D" w14:textId="15D98248" w:rsidR="00684AD4" w:rsidRPr="009760A5" w:rsidRDefault="00684AD4" w:rsidP="00282540">
            <w:pPr>
              <w:jc w:val="center"/>
              <w:rPr>
                <w:szCs w:val="24"/>
              </w:rPr>
            </w:pPr>
            <w:r w:rsidRPr="009760A5">
              <w:rPr>
                <w:szCs w:val="24"/>
              </w:rPr>
              <w:t>Projected Annual IELCE</w:t>
            </w:r>
            <w:r w:rsidR="00282540">
              <w:rPr>
                <w:szCs w:val="24"/>
              </w:rPr>
              <w:t xml:space="preserve"> </w:t>
            </w:r>
            <w:r w:rsidRPr="009760A5">
              <w:rPr>
                <w:szCs w:val="24"/>
              </w:rPr>
              <w:t>Enrollment</w:t>
            </w:r>
          </w:p>
        </w:tc>
        <w:tc>
          <w:tcPr>
            <w:tcW w:w="4037" w:type="dxa"/>
            <w:shd w:val="clear" w:color="auto" w:fill="auto"/>
          </w:tcPr>
          <w:p w14:paraId="00F38D59" w14:textId="77777777" w:rsidR="00495506" w:rsidRPr="009760A5" w:rsidRDefault="00495506" w:rsidP="0063205A">
            <w:pPr>
              <w:jc w:val="center"/>
              <w:rPr>
                <w:szCs w:val="24"/>
              </w:rPr>
            </w:pPr>
          </w:p>
          <w:p w14:paraId="1A8252C5" w14:textId="77777777" w:rsidR="00684AD4" w:rsidRPr="009760A5" w:rsidRDefault="00684AD4" w:rsidP="0063205A">
            <w:pPr>
              <w:jc w:val="center"/>
              <w:rPr>
                <w:szCs w:val="24"/>
              </w:rPr>
            </w:pPr>
            <w:r w:rsidRPr="009760A5">
              <w:rPr>
                <w:szCs w:val="24"/>
              </w:rPr>
              <w:t>Qualifying Award</w:t>
            </w:r>
          </w:p>
        </w:tc>
      </w:tr>
      <w:tr w:rsidR="00684AD4" w:rsidRPr="009760A5" w14:paraId="56926F04" w14:textId="77777777" w:rsidTr="00282540">
        <w:trPr>
          <w:trHeight w:val="277"/>
        </w:trPr>
        <w:tc>
          <w:tcPr>
            <w:tcW w:w="5430" w:type="dxa"/>
            <w:shd w:val="clear" w:color="auto" w:fill="auto"/>
          </w:tcPr>
          <w:p w14:paraId="772E1441" w14:textId="77777777" w:rsidR="00684AD4" w:rsidRPr="009760A5" w:rsidRDefault="0077473C" w:rsidP="000172F1">
            <w:pPr>
              <w:jc w:val="center"/>
              <w:rPr>
                <w:szCs w:val="24"/>
              </w:rPr>
            </w:pPr>
            <w:r w:rsidRPr="009760A5">
              <w:rPr>
                <w:szCs w:val="24"/>
              </w:rPr>
              <w:t>50-99</w:t>
            </w:r>
          </w:p>
        </w:tc>
        <w:tc>
          <w:tcPr>
            <w:tcW w:w="4037" w:type="dxa"/>
            <w:shd w:val="clear" w:color="auto" w:fill="auto"/>
          </w:tcPr>
          <w:p w14:paraId="3DCC02C1" w14:textId="77777777" w:rsidR="00684AD4" w:rsidRPr="009760A5" w:rsidRDefault="0077473C" w:rsidP="004C7E5F">
            <w:pPr>
              <w:jc w:val="center"/>
              <w:rPr>
                <w:szCs w:val="24"/>
              </w:rPr>
            </w:pPr>
            <w:r w:rsidRPr="009760A5">
              <w:rPr>
                <w:szCs w:val="24"/>
              </w:rPr>
              <w:t>$50,000</w:t>
            </w:r>
          </w:p>
        </w:tc>
      </w:tr>
      <w:tr w:rsidR="00684AD4" w:rsidRPr="009760A5" w14:paraId="77BD8D8A" w14:textId="77777777" w:rsidTr="00282540">
        <w:trPr>
          <w:trHeight w:val="277"/>
        </w:trPr>
        <w:tc>
          <w:tcPr>
            <w:tcW w:w="5430" w:type="dxa"/>
            <w:shd w:val="clear" w:color="auto" w:fill="auto"/>
          </w:tcPr>
          <w:p w14:paraId="4AB9E28A" w14:textId="77777777" w:rsidR="00684AD4" w:rsidRPr="009760A5" w:rsidRDefault="0077473C" w:rsidP="0077473C">
            <w:pPr>
              <w:jc w:val="center"/>
              <w:rPr>
                <w:szCs w:val="24"/>
              </w:rPr>
            </w:pPr>
            <w:r w:rsidRPr="009760A5">
              <w:rPr>
                <w:szCs w:val="24"/>
              </w:rPr>
              <w:t>100-149</w:t>
            </w:r>
          </w:p>
        </w:tc>
        <w:tc>
          <w:tcPr>
            <w:tcW w:w="4037" w:type="dxa"/>
            <w:shd w:val="clear" w:color="auto" w:fill="auto"/>
          </w:tcPr>
          <w:p w14:paraId="5834AC29" w14:textId="77777777" w:rsidR="00684AD4" w:rsidRPr="009760A5" w:rsidRDefault="0077473C" w:rsidP="004C7E5F">
            <w:pPr>
              <w:jc w:val="center"/>
              <w:rPr>
                <w:szCs w:val="24"/>
              </w:rPr>
            </w:pPr>
            <w:r w:rsidRPr="009760A5">
              <w:rPr>
                <w:szCs w:val="24"/>
              </w:rPr>
              <w:t>$75,000</w:t>
            </w:r>
          </w:p>
        </w:tc>
      </w:tr>
      <w:tr w:rsidR="00684AD4" w:rsidRPr="009760A5" w14:paraId="698D0409" w14:textId="77777777" w:rsidTr="00282540">
        <w:trPr>
          <w:trHeight w:val="277"/>
        </w:trPr>
        <w:tc>
          <w:tcPr>
            <w:tcW w:w="5430" w:type="dxa"/>
            <w:shd w:val="clear" w:color="auto" w:fill="auto"/>
          </w:tcPr>
          <w:p w14:paraId="3DEBCF82" w14:textId="77777777" w:rsidR="00684AD4" w:rsidRPr="009760A5" w:rsidRDefault="0077473C" w:rsidP="0063205A">
            <w:pPr>
              <w:jc w:val="center"/>
              <w:rPr>
                <w:szCs w:val="24"/>
              </w:rPr>
            </w:pPr>
            <w:r w:rsidRPr="009760A5">
              <w:rPr>
                <w:szCs w:val="24"/>
              </w:rPr>
              <w:t>150-199</w:t>
            </w:r>
          </w:p>
        </w:tc>
        <w:tc>
          <w:tcPr>
            <w:tcW w:w="4037" w:type="dxa"/>
            <w:shd w:val="clear" w:color="auto" w:fill="auto"/>
          </w:tcPr>
          <w:p w14:paraId="1A84891E" w14:textId="66C7AC51" w:rsidR="00684AD4" w:rsidRPr="009760A5" w:rsidRDefault="0077473C" w:rsidP="004C7E5F">
            <w:pPr>
              <w:jc w:val="center"/>
              <w:rPr>
                <w:szCs w:val="24"/>
              </w:rPr>
            </w:pPr>
            <w:r w:rsidRPr="009760A5">
              <w:rPr>
                <w:szCs w:val="24"/>
              </w:rPr>
              <w:t>$100,0</w:t>
            </w:r>
            <w:r w:rsidR="003F1F7E">
              <w:rPr>
                <w:szCs w:val="24"/>
              </w:rPr>
              <w:t>0</w:t>
            </w:r>
            <w:r w:rsidRPr="009760A5">
              <w:rPr>
                <w:szCs w:val="24"/>
              </w:rPr>
              <w:t>0</w:t>
            </w:r>
          </w:p>
        </w:tc>
      </w:tr>
      <w:tr w:rsidR="00684AD4" w:rsidRPr="009760A5" w14:paraId="18B202BF" w14:textId="77777777" w:rsidTr="00282540">
        <w:trPr>
          <w:trHeight w:val="295"/>
        </w:trPr>
        <w:tc>
          <w:tcPr>
            <w:tcW w:w="5430" w:type="dxa"/>
            <w:shd w:val="clear" w:color="auto" w:fill="auto"/>
          </w:tcPr>
          <w:p w14:paraId="61E0B9B0" w14:textId="77777777" w:rsidR="00684AD4" w:rsidRPr="009760A5" w:rsidRDefault="0077473C" w:rsidP="0077473C">
            <w:pPr>
              <w:jc w:val="center"/>
              <w:rPr>
                <w:szCs w:val="24"/>
              </w:rPr>
            </w:pPr>
            <w:r w:rsidRPr="009760A5">
              <w:rPr>
                <w:szCs w:val="24"/>
              </w:rPr>
              <w:t>200-249</w:t>
            </w:r>
          </w:p>
        </w:tc>
        <w:tc>
          <w:tcPr>
            <w:tcW w:w="4037" w:type="dxa"/>
            <w:shd w:val="clear" w:color="auto" w:fill="auto"/>
          </w:tcPr>
          <w:p w14:paraId="05408EC6" w14:textId="77777777" w:rsidR="00684AD4" w:rsidRPr="009760A5" w:rsidRDefault="0077473C" w:rsidP="004C7E5F">
            <w:pPr>
              <w:jc w:val="center"/>
              <w:rPr>
                <w:szCs w:val="24"/>
              </w:rPr>
            </w:pPr>
            <w:r w:rsidRPr="009760A5">
              <w:rPr>
                <w:szCs w:val="24"/>
              </w:rPr>
              <w:t>$125,000</w:t>
            </w:r>
          </w:p>
        </w:tc>
      </w:tr>
      <w:tr w:rsidR="0077473C" w:rsidRPr="009760A5" w14:paraId="49280ABA" w14:textId="77777777" w:rsidTr="00282540">
        <w:trPr>
          <w:trHeight w:val="295"/>
        </w:trPr>
        <w:tc>
          <w:tcPr>
            <w:tcW w:w="5430" w:type="dxa"/>
            <w:shd w:val="clear" w:color="auto" w:fill="auto"/>
          </w:tcPr>
          <w:p w14:paraId="00201170" w14:textId="77777777" w:rsidR="0077473C" w:rsidRPr="009760A5" w:rsidRDefault="0077473C" w:rsidP="0077473C">
            <w:pPr>
              <w:jc w:val="center"/>
              <w:rPr>
                <w:szCs w:val="24"/>
              </w:rPr>
            </w:pPr>
            <w:r w:rsidRPr="009760A5">
              <w:rPr>
                <w:szCs w:val="24"/>
              </w:rPr>
              <w:t>250+</w:t>
            </w:r>
          </w:p>
        </w:tc>
        <w:tc>
          <w:tcPr>
            <w:tcW w:w="4037" w:type="dxa"/>
            <w:shd w:val="clear" w:color="auto" w:fill="auto"/>
          </w:tcPr>
          <w:p w14:paraId="6949A411" w14:textId="77777777" w:rsidR="0077473C" w:rsidRPr="009760A5" w:rsidRDefault="0077473C" w:rsidP="004C7E5F">
            <w:pPr>
              <w:jc w:val="center"/>
              <w:rPr>
                <w:szCs w:val="24"/>
              </w:rPr>
            </w:pPr>
            <w:r w:rsidRPr="009760A5">
              <w:rPr>
                <w:szCs w:val="24"/>
              </w:rPr>
              <w:t>$150,000</w:t>
            </w:r>
          </w:p>
        </w:tc>
      </w:tr>
    </w:tbl>
    <w:p w14:paraId="20304EAC" w14:textId="77777777" w:rsidR="00A6571C" w:rsidRPr="009760A5" w:rsidRDefault="00031269" w:rsidP="00BD6D8F">
      <w:pPr>
        <w:tabs>
          <w:tab w:val="center" w:pos="4410"/>
        </w:tabs>
        <w:rPr>
          <w:szCs w:val="24"/>
        </w:rPr>
      </w:pPr>
      <w:r w:rsidRPr="009760A5">
        <w:rPr>
          <w:szCs w:val="24"/>
        </w:rPr>
        <w:tab/>
      </w:r>
    </w:p>
    <w:p w14:paraId="7846F2CC" w14:textId="70622C89" w:rsidR="00684AD4" w:rsidRPr="009760A5" w:rsidRDefault="00684AD4" w:rsidP="00174125">
      <w:pPr>
        <w:pStyle w:val="Heading3"/>
        <w:spacing w:after="120"/>
        <w:rPr>
          <w:b w:val="0"/>
          <w:szCs w:val="24"/>
        </w:rPr>
      </w:pPr>
      <w:bookmarkStart w:id="12" w:name="_Toc64918635"/>
      <w:r w:rsidRPr="009760A5">
        <w:rPr>
          <w:b w:val="0"/>
          <w:szCs w:val="24"/>
        </w:rPr>
        <w:t>Spending Requirements</w:t>
      </w:r>
      <w:bookmarkEnd w:id="12"/>
      <w:r w:rsidRPr="009760A5">
        <w:rPr>
          <w:b w:val="0"/>
          <w:szCs w:val="24"/>
        </w:rPr>
        <w:t xml:space="preserve"> </w:t>
      </w:r>
    </w:p>
    <w:p w14:paraId="54DD85E7" w14:textId="648D2A51" w:rsidR="00684AD4" w:rsidRDefault="009461B5" w:rsidP="00174125">
      <w:pPr>
        <w:spacing w:after="200"/>
        <w:rPr>
          <w:szCs w:val="24"/>
        </w:rPr>
      </w:pPr>
      <w:r w:rsidRPr="009760A5">
        <w:rPr>
          <w:szCs w:val="24"/>
        </w:rPr>
        <w:t>Per federal requirements, e</w:t>
      </w:r>
      <w:r w:rsidR="00684AD4" w:rsidRPr="009760A5">
        <w:rPr>
          <w:szCs w:val="24"/>
        </w:rPr>
        <w:t xml:space="preserve">ligible providers are expected to </w:t>
      </w:r>
      <w:r w:rsidR="0084179D" w:rsidRPr="009760A5">
        <w:rPr>
          <w:szCs w:val="24"/>
        </w:rPr>
        <w:t>budget</w:t>
      </w:r>
      <w:r w:rsidR="00684AD4" w:rsidRPr="009760A5">
        <w:rPr>
          <w:szCs w:val="24"/>
        </w:rPr>
        <w:t xml:space="preserve"> at least 95 percent of the projected federal allocation for adult education and literacy instructional activities and no more than 5 percent </w:t>
      </w:r>
      <w:r w:rsidR="00E47F4B" w:rsidRPr="009760A5">
        <w:rPr>
          <w:szCs w:val="24"/>
        </w:rPr>
        <w:t>for administrative costs</w:t>
      </w:r>
      <w:r w:rsidR="00684AD4" w:rsidRPr="009760A5">
        <w:rPr>
          <w:szCs w:val="24"/>
        </w:rPr>
        <w:t xml:space="preserve">. If an eligible </w:t>
      </w:r>
      <w:r w:rsidR="00E47F4B" w:rsidRPr="009760A5">
        <w:rPr>
          <w:szCs w:val="24"/>
        </w:rPr>
        <w:t>provider</w:t>
      </w:r>
      <w:r w:rsidR="00684AD4" w:rsidRPr="009760A5">
        <w:rPr>
          <w:szCs w:val="24"/>
        </w:rPr>
        <w:t xml:space="preserve"> requires </w:t>
      </w:r>
      <w:r w:rsidR="00217E5F" w:rsidRPr="009760A5">
        <w:rPr>
          <w:szCs w:val="24"/>
        </w:rPr>
        <w:t xml:space="preserve">the </w:t>
      </w:r>
      <w:r w:rsidR="00684AD4" w:rsidRPr="009760A5">
        <w:rPr>
          <w:szCs w:val="24"/>
        </w:rPr>
        <w:t>spending</w:t>
      </w:r>
      <w:r w:rsidR="00217E5F" w:rsidRPr="009760A5">
        <w:rPr>
          <w:szCs w:val="24"/>
        </w:rPr>
        <w:t xml:space="preserve"> of</w:t>
      </w:r>
      <w:r w:rsidR="00684AD4" w:rsidRPr="009760A5">
        <w:rPr>
          <w:szCs w:val="24"/>
        </w:rPr>
        <w:t xml:space="preserve"> more t</w:t>
      </w:r>
      <w:r w:rsidR="00E47F4B" w:rsidRPr="009760A5">
        <w:rPr>
          <w:szCs w:val="24"/>
        </w:rPr>
        <w:t>han 5 percent for administrative costs</w:t>
      </w:r>
      <w:r w:rsidR="00684AD4" w:rsidRPr="009760A5">
        <w:rPr>
          <w:szCs w:val="24"/>
        </w:rPr>
        <w:t xml:space="preserve">, </w:t>
      </w:r>
      <w:r w:rsidR="00031269" w:rsidRPr="009760A5">
        <w:rPr>
          <w:szCs w:val="24"/>
        </w:rPr>
        <w:t>the applicant must submit a written justification of</w:t>
      </w:r>
      <w:r w:rsidR="00684AD4" w:rsidRPr="009760A5">
        <w:rPr>
          <w:szCs w:val="24"/>
        </w:rPr>
        <w:t xml:space="preserve"> the need</w:t>
      </w:r>
      <w:r w:rsidR="00031269" w:rsidRPr="009760A5">
        <w:rPr>
          <w:szCs w:val="24"/>
        </w:rPr>
        <w:t xml:space="preserve"> for</w:t>
      </w:r>
      <w:r w:rsidR="00684AD4" w:rsidRPr="009760A5">
        <w:rPr>
          <w:szCs w:val="24"/>
        </w:rPr>
        <w:t xml:space="preserve"> a larger percentage. While the state adult education office will consider each request, there is no guarantee that the request will be approved.</w:t>
      </w:r>
    </w:p>
    <w:p w14:paraId="5166CA41" w14:textId="1C9553D5" w:rsidR="00E93E39" w:rsidRPr="009760A5" w:rsidRDefault="00E93E39" w:rsidP="00A30CAA">
      <w:pPr>
        <w:spacing w:after="120"/>
        <w:rPr>
          <w:szCs w:val="24"/>
        </w:rPr>
      </w:pPr>
      <w:r w:rsidRPr="009760A5">
        <w:rPr>
          <w:szCs w:val="24"/>
        </w:rPr>
        <w:t>Activities Considered Local Administrative Costs</w:t>
      </w:r>
      <w:r w:rsidR="009461B5" w:rsidRPr="009760A5">
        <w:rPr>
          <w:szCs w:val="24"/>
        </w:rPr>
        <w:t xml:space="preserve"> [Federal Requirement]</w:t>
      </w:r>
    </w:p>
    <w:p w14:paraId="6F6A098F" w14:textId="77777777" w:rsidR="008A6CE1" w:rsidRPr="009760A5" w:rsidRDefault="00E93E39" w:rsidP="00684AD4">
      <w:pPr>
        <w:rPr>
          <w:szCs w:val="24"/>
        </w:rPr>
      </w:pPr>
      <w:r w:rsidRPr="009760A5">
        <w:rPr>
          <w:szCs w:val="24"/>
        </w:rPr>
        <w:t>An eligible provider receiving a grant or contract may consider costs incurred in connection with the following activities to be administrative costs</w:t>
      </w:r>
      <w:r w:rsidR="008A6CE1" w:rsidRPr="009760A5">
        <w:rPr>
          <w:szCs w:val="24"/>
        </w:rPr>
        <w:t>:</w:t>
      </w:r>
    </w:p>
    <w:p w14:paraId="51FDAD02" w14:textId="77777777" w:rsidR="008A6CE1" w:rsidRPr="009760A5" w:rsidRDefault="008A6CE1" w:rsidP="001062EC">
      <w:pPr>
        <w:numPr>
          <w:ilvl w:val="0"/>
          <w:numId w:val="64"/>
        </w:numPr>
        <w:rPr>
          <w:szCs w:val="24"/>
        </w:rPr>
      </w:pPr>
      <w:r w:rsidRPr="009760A5">
        <w:rPr>
          <w:szCs w:val="24"/>
        </w:rPr>
        <w:t>planning;</w:t>
      </w:r>
    </w:p>
    <w:p w14:paraId="0BE2FB86" w14:textId="77777777" w:rsidR="00A1227B" w:rsidRPr="009760A5" w:rsidRDefault="008A6CE1" w:rsidP="00A1227B">
      <w:pPr>
        <w:numPr>
          <w:ilvl w:val="0"/>
          <w:numId w:val="64"/>
        </w:numPr>
        <w:rPr>
          <w:szCs w:val="24"/>
        </w:rPr>
      </w:pPr>
      <w:r w:rsidRPr="009760A5">
        <w:rPr>
          <w:szCs w:val="24"/>
        </w:rPr>
        <w:t>administration, including carrying out performance accountability requirements;</w:t>
      </w:r>
    </w:p>
    <w:p w14:paraId="1DD7F655" w14:textId="77777777" w:rsidR="00A1227B" w:rsidRPr="009760A5" w:rsidRDefault="008A6CE1" w:rsidP="00A1227B">
      <w:pPr>
        <w:numPr>
          <w:ilvl w:val="0"/>
          <w:numId w:val="64"/>
        </w:numPr>
        <w:rPr>
          <w:szCs w:val="24"/>
        </w:rPr>
      </w:pPr>
      <w:r w:rsidRPr="009760A5">
        <w:rPr>
          <w:szCs w:val="24"/>
        </w:rPr>
        <w:t>professional development</w:t>
      </w:r>
      <w:r w:rsidR="00EB58D7" w:rsidRPr="009760A5">
        <w:rPr>
          <w:szCs w:val="24"/>
        </w:rPr>
        <w:t xml:space="preserve"> (see </w:t>
      </w:r>
      <w:hyperlink r:id="rId18" w:history="1">
        <w:r w:rsidR="00EB58D7" w:rsidRPr="009760A5">
          <w:rPr>
            <w:rStyle w:val="Hyperlink"/>
            <w:szCs w:val="24"/>
            <w:u w:val="none"/>
          </w:rPr>
          <w:t>Director Memo 003-17</w:t>
        </w:r>
      </w:hyperlink>
      <w:r w:rsidR="00EB58D7" w:rsidRPr="009760A5">
        <w:rPr>
          <w:szCs w:val="24"/>
        </w:rPr>
        <w:t>)</w:t>
      </w:r>
      <w:r w:rsidRPr="009760A5">
        <w:rPr>
          <w:szCs w:val="24"/>
        </w:rPr>
        <w:t>;</w:t>
      </w:r>
    </w:p>
    <w:p w14:paraId="0111ECA1" w14:textId="77777777" w:rsidR="008A6CE1" w:rsidRPr="009760A5" w:rsidRDefault="008A6CE1" w:rsidP="00A1227B">
      <w:pPr>
        <w:numPr>
          <w:ilvl w:val="0"/>
          <w:numId w:val="64"/>
        </w:numPr>
        <w:rPr>
          <w:szCs w:val="24"/>
        </w:rPr>
      </w:pPr>
      <w:r w:rsidRPr="009760A5">
        <w:rPr>
          <w:szCs w:val="24"/>
        </w:rPr>
        <w:t xml:space="preserve">providing adult education and literacy services in alignment with local workforce plans, including promoting co-enrollment in programs and activities under title I, as appropriate; and </w:t>
      </w:r>
    </w:p>
    <w:p w14:paraId="27AF967C" w14:textId="77777777" w:rsidR="00C90229" w:rsidRPr="009760A5" w:rsidRDefault="008A6CE1" w:rsidP="00174125">
      <w:pPr>
        <w:numPr>
          <w:ilvl w:val="0"/>
          <w:numId w:val="64"/>
        </w:numPr>
        <w:spacing w:after="200"/>
        <w:ind w:left="792"/>
        <w:rPr>
          <w:szCs w:val="24"/>
        </w:rPr>
      </w:pPr>
      <w:r w:rsidRPr="009760A5">
        <w:rPr>
          <w:szCs w:val="24"/>
        </w:rPr>
        <w:t xml:space="preserve">carrying out the </w:t>
      </w:r>
      <w:r w:rsidR="00EB58D7" w:rsidRPr="009760A5">
        <w:rPr>
          <w:szCs w:val="24"/>
        </w:rPr>
        <w:t>One-S</w:t>
      </w:r>
      <w:r w:rsidRPr="009760A5">
        <w:rPr>
          <w:szCs w:val="24"/>
        </w:rPr>
        <w:t xml:space="preserve">top partner responsibilities described in §678.420, including contributing to the infrastructure </w:t>
      </w:r>
      <w:r w:rsidR="00EB58D7" w:rsidRPr="009760A5">
        <w:rPr>
          <w:szCs w:val="24"/>
        </w:rPr>
        <w:t xml:space="preserve">and shared </w:t>
      </w:r>
      <w:r w:rsidRPr="009760A5">
        <w:rPr>
          <w:szCs w:val="24"/>
        </w:rPr>
        <w:t xml:space="preserve">costs of the </w:t>
      </w:r>
      <w:r w:rsidR="00EB58D7" w:rsidRPr="009760A5">
        <w:rPr>
          <w:szCs w:val="24"/>
        </w:rPr>
        <w:t>O</w:t>
      </w:r>
      <w:r w:rsidRPr="009760A5">
        <w:rPr>
          <w:szCs w:val="24"/>
        </w:rPr>
        <w:t>ne-</w:t>
      </w:r>
      <w:r w:rsidR="00EB58D7" w:rsidRPr="009760A5">
        <w:rPr>
          <w:szCs w:val="24"/>
        </w:rPr>
        <w:t>S</w:t>
      </w:r>
      <w:r w:rsidRPr="009760A5">
        <w:rPr>
          <w:szCs w:val="24"/>
        </w:rPr>
        <w:t>top delivery system.</w:t>
      </w:r>
    </w:p>
    <w:p w14:paraId="162CDD28" w14:textId="04F3A87B" w:rsidR="00897649" w:rsidRPr="009760A5" w:rsidRDefault="00897649" w:rsidP="00A30CAA">
      <w:pPr>
        <w:spacing w:after="120"/>
        <w:rPr>
          <w:szCs w:val="24"/>
        </w:rPr>
      </w:pPr>
      <w:r w:rsidRPr="009760A5">
        <w:rPr>
          <w:szCs w:val="24"/>
        </w:rPr>
        <w:t xml:space="preserve">Instructional </w:t>
      </w:r>
      <w:r w:rsidR="00865938" w:rsidRPr="009760A5">
        <w:rPr>
          <w:szCs w:val="24"/>
        </w:rPr>
        <w:t>Cost</w:t>
      </w:r>
      <w:r w:rsidR="00C40191" w:rsidRPr="009760A5">
        <w:rPr>
          <w:szCs w:val="24"/>
        </w:rPr>
        <w:t xml:space="preserve">s </w:t>
      </w:r>
      <w:r w:rsidR="009461B5" w:rsidRPr="009760A5">
        <w:rPr>
          <w:szCs w:val="24"/>
        </w:rPr>
        <w:t>[State Requirement]</w:t>
      </w:r>
    </w:p>
    <w:p w14:paraId="522CF8CC" w14:textId="714A2199" w:rsidR="00897649" w:rsidRPr="009760A5" w:rsidRDefault="00897649" w:rsidP="001D5C57">
      <w:pPr>
        <w:spacing w:after="200"/>
        <w:ind w:left="720"/>
        <w:rPr>
          <w:szCs w:val="24"/>
        </w:rPr>
      </w:pPr>
      <w:r w:rsidRPr="009760A5">
        <w:rPr>
          <w:szCs w:val="24"/>
        </w:rPr>
        <w:t xml:space="preserve">The eligible provider must budget a minimum of 50 percent of the total instructional costs for salaries related to </w:t>
      </w:r>
      <w:r w:rsidR="00865938" w:rsidRPr="009760A5">
        <w:rPr>
          <w:szCs w:val="24"/>
        </w:rPr>
        <w:t xml:space="preserve">classroom </w:t>
      </w:r>
      <w:r w:rsidRPr="009760A5">
        <w:rPr>
          <w:szCs w:val="24"/>
        </w:rPr>
        <w:t xml:space="preserve">instruction, distance education instruction, or both. </w:t>
      </w:r>
      <w:r w:rsidR="00C40191" w:rsidRPr="009760A5">
        <w:rPr>
          <w:szCs w:val="24"/>
        </w:rPr>
        <w:t xml:space="preserve">The remainder must be budgeted for allowable </w:t>
      </w:r>
      <w:r w:rsidR="00865938" w:rsidRPr="009760A5">
        <w:rPr>
          <w:szCs w:val="24"/>
        </w:rPr>
        <w:t xml:space="preserve">instructional </w:t>
      </w:r>
      <w:r w:rsidR="00C40191" w:rsidRPr="009760A5">
        <w:rPr>
          <w:szCs w:val="24"/>
        </w:rPr>
        <w:t xml:space="preserve">expenditures and activities such as classroom and assessment </w:t>
      </w:r>
      <w:r w:rsidR="00EA45A2" w:rsidRPr="009760A5">
        <w:rPr>
          <w:szCs w:val="24"/>
        </w:rPr>
        <w:t xml:space="preserve">materials, equipment, </w:t>
      </w:r>
      <w:r w:rsidR="0088606E" w:rsidRPr="009760A5">
        <w:rPr>
          <w:szCs w:val="24"/>
        </w:rPr>
        <w:t xml:space="preserve">rent, </w:t>
      </w:r>
      <w:r w:rsidR="00EA45A2" w:rsidRPr="009760A5">
        <w:rPr>
          <w:szCs w:val="24"/>
        </w:rPr>
        <w:t xml:space="preserve">and utilities (including Internet and cellphone service). </w:t>
      </w:r>
    </w:p>
    <w:p w14:paraId="22518137" w14:textId="7600D4BC" w:rsidR="00684AD4" w:rsidRPr="009760A5" w:rsidRDefault="00684AD4" w:rsidP="00A30CAA">
      <w:pPr>
        <w:spacing w:after="120"/>
        <w:rPr>
          <w:szCs w:val="24"/>
        </w:rPr>
      </w:pPr>
      <w:r w:rsidRPr="009760A5">
        <w:rPr>
          <w:szCs w:val="24"/>
        </w:rPr>
        <w:t>Corrections Education and the Education of Other Institutionalized Individuals (C&amp;I)</w:t>
      </w:r>
      <w:r w:rsidR="009461B5" w:rsidRPr="009760A5">
        <w:rPr>
          <w:szCs w:val="24"/>
        </w:rPr>
        <w:t xml:space="preserve"> [Federal Requirement]</w:t>
      </w:r>
    </w:p>
    <w:p w14:paraId="2BD6E7B5" w14:textId="77777777" w:rsidR="00A75388" w:rsidRPr="009760A5" w:rsidRDefault="00EB58D7" w:rsidP="00174125">
      <w:pPr>
        <w:spacing w:after="200"/>
        <w:ind w:left="720"/>
        <w:rPr>
          <w:szCs w:val="24"/>
        </w:rPr>
      </w:pPr>
      <w:r w:rsidRPr="009760A5">
        <w:rPr>
          <w:szCs w:val="24"/>
        </w:rPr>
        <w:t>A</w:t>
      </w:r>
      <w:r w:rsidR="00684AD4" w:rsidRPr="009760A5">
        <w:rPr>
          <w:szCs w:val="24"/>
        </w:rPr>
        <w:t xml:space="preserve"> maximum of 20 percent of the total projected </w:t>
      </w:r>
      <w:r w:rsidRPr="009760A5">
        <w:rPr>
          <w:szCs w:val="24"/>
        </w:rPr>
        <w:t xml:space="preserve">regional </w:t>
      </w:r>
      <w:r w:rsidR="005C415A" w:rsidRPr="009760A5">
        <w:rPr>
          <w:szCs w:val="24"/>
        </w:rPr>
        <w:t xml:space="preserve">adult education with </w:t>
      </w:r>
      <w:r w:rsidR="00E47F4B" w:rsidRPr="009760A5">
        <w:rPr>
          <w:szCs w:val="24"/>
        </w:rPr>
        <w:t>C&amp;I</w:t>
      </w:r>
      <w:r w:rsidRPr="009760A5">
        <w:rPr>
          <w:szCs w:val="24"/>
        </w:rPr>
        <w:t xml:space="preserve"> </w:t>
      </w:r>
      <w:r w:rsidR="00684AD4" w:rsidRPr="009760A5">
        <w:rPr>
          <w:szCs w:val="24"/>
        </w:rPr>
        <w:t xml:space="preserve">allocation may be used for services </w:t>
      </w:r>
      <w:r w:rsidRPr="009760A5">
        <w:rPr>
          <w:szCs w:val="24"/>
        </w:rPr>
        <w:t xml:space="preserve">for correctional education </w:t>
      </w:r>
      <w:r w:rsidR="00684AD4" w:rsidRPr="009760A5">
        <w:rPr>
          <w:szCs w:val="24"/>
        </w:rPr>
        <w:t>instruction</w:t>
      </w:r>
      <w:r w:rsidR="00E47F4B" w:rsidRPr="009760A5">
        <w:rPr>
          <w:szCs w:val="24"/>
        </w:rPr>
        <w:t>al costs</w:t>
      </w:r>
      <w:r w:rsidR="00684AD4" w:rsidRPr="009760A5">
        <w:rPr>
          <w:szCs w:val="24"/>
        </w:rPr>
        <w:t>.</w:t>
      </w:r>
    </w:p>
    <w:p w14:paraId="6E83E497" w14:textId="77777777" w:rsidR="00897649" w:rsidRPr="009760A5" w:rsidRDefault="00897649" w:rsidP="00174125">
      <w:pPr>
        <w:spacing w:after="200"/>
        <w:rPr>
          <w:szCs w:val="24"/>
        </w:rPr>
      </w:pPr>
      <w:r w:rsidRPr="009760A5">
        <w:rPr>
          <w:szCs w:val="24"/>
        </w:rPr>
        <w:t xml:space="preserve">Eligible </w:t>
      </w:r>
      <w:r w:rsidR="005C415A" w:rsidRPr="009760A5">
        <w:rPr>
          <w:szCs w:val="24"/>
        </w:rPr>
        <w:t xml:space="preserve">adult education with </w:t>
      </w:r>
      <w:r w:rsidRPr="009760A5">
        <w:rPr>
          <w:szCs w:val="24"/>
        </w:rPr>
        <w:t>C&amp;I providers are required to use the entire General Adult Education (GAE) portion of their grant for instructional activities. Additional budgeting requirements are outlined below.</w:t>
      </w:r>
    </w:p>
    <w:p w14:paraId="54E56CE4" w14:textId="77777777" w:rsidR="006340B4" w:rsidRPr="009760A5" w:rsidRDefault="006340B4" w:rsidP="00174125">
      <w:pPr>
        <w:pStyle w:val="Heading3"/>
        <w:spacing w:after="120"/>
        <w:rPr>
          <w:b w:val="0"/>
          <w:szCs w:val="24"/>
        </w:rPr>
      </w:pPr>
      <w:bookmarkStart w:id="13" w:name="_Toc64918636"/>
      <w:r w:rsidRPr="009760A5">
        <w:rPr>
          <w:b w:val="0"/>
          <w:szCs w:val="24"/>
        </w:rPr>
        <w:lastRenderedPageBreak/>
        <w:t>Budgets [State Requirement]</w:t>
      </w:r>
      <w:bookmarkEnd w:id="13"/>
    </w:p>
    <w:p w14:paraId="008F405F" w14:textId="77777777" w:rsidR="00552508" w:rsidRPr="009760A5" w:rsidRDefault="00684AD4" w:rsidP="00174125">
      <w:pPr>
        <w:spacing w:after="200"/>
        <w:rPr>
          <w:szCs w:val="24"/>
          <w:u w:val="single"/>
        </w:rPr>
      </w:pPr>
      <w:r w:rsidRPr="009760A5">
        <w:rPr>
          <w:szCs w:val="24"/>
        </w:rPr>
        <w:t xml:space="preserve">Eligible </w:t>
      </w:r>
      <w:r w:rsidR="00A37F51" w:rsidRPr="009760A5">
        <w:rPr>
          <w:szCs w:val="24"/>
        </w:rPr>
        <w:t>providers</w:t>
      </w:r>
      <w:r w:rsidRPr="009760A5">
        <w:rPr>
          <w:szCs w:val="24"/>
        </w:rPr>
        <w:t xml:space="preserve"> are responsible for developing budgets</w:t>
      </w:r>
      <w:r w:rsidR="00A37F51" w:rsidRPr="009760A5">
        <w:rPr>
          <w:szCs w:val="24"/>
        </w:rPr>
        <w:t xml:space="preserve"> within the provided workbook</w:t>
      </w:r>
      <w:r w:rsidRPr="009760A5">
        <w:rPr>
          <w:szCs w:val="24"/>
        </w:rPr>
        <w:t xml:space="preserve"> that accurately reflect the planned activities for the grant period.</w:t>
      </w:r>
      <w:r w:rsidR="005404F6" w:rsidRPr="009760A5">
        <w:rPr>
          <w:szCs w:val="24"/>
        </w:rPr>
        <w:t xml:space="preserve"> </w:t>
      </w:r>
      <w:r w:rsidRPr="009760A5">
        <w:rPr>
          <w:szCs w:val="24"/>
        </w:rPr>
        <w:t>Only expenditures that support approved grant activities may be budgeted.</w:t>
      </w:r>
      <w:r w:rsidR="00A37F51" w:rsidRPr="009760A5">
        <w:rPr>
          <w:szCs w:val="24"/>
        </w:rPr>
        <w:t xml:space="preserve"> </w:t>
      </w:r>
    </w:p>
    <w:p w14:paraId="12A53250" w14:textId="77777777" w:rsidR="00684AD4" w:rsidRPr="009760A5" w:rsidRDefault="00684AD4" w:rsidP="00A30CAA">
      <w:pPr>
        <w:spacing w:after="120"/>
        <w:ind w:left="720"/>
        <w:rPr>
          <w:szCs w:val="24"/>
        </w:rPr>
      </w:pPr>
      <w:r w:rsidRPr="009760A5">
        <w:rPr>
          <w:szCs w:val="24"/>
        </w:rPr>
        <w:t>Master Form</w:t>
      </w:r>
      <w:r w:rsidR="00F41261" w:rsidRPr="009760A5">
        <w:rPr>
          <w:szCs w:val="24"/>
        </w:rPr>
        <w:t>/Summary Page</w:t>
      </w:r>
    </w:p>
    <w:p w14:paraId="6687EA92" w14:textId="77777777" w:rsidR="00684AD4" w:rsidRPr="009760A5" w:rsidRDefault="008771B8" w:rsidP="00174125">
      <w:pPr>
        <w:spacing w:after="200"/>
        <w:ind w:left="720"/>
        <w:rPr>
          <w:szCs w:val="24"/>
        </w:rPr>
      </w:pPr>
      <w:r w:rsidRPr="009760A5">
        <w:rPr>
          <w:szCs w:val="24"/>
        </w:rPr>
        <w:t>S</w:t>
      </w:r>
      <w:r w:rsidR="00684AD4" w:rsidRPr="009760A5">
        <w:rPr>
          <w:szCs w:val="24"/>
        </w:rPr>
        <w:t xml:space="preserve">ubmit a completed master form </w:t>
      </w:r>
      <w:r w:rsidR="00552508" w:rsidRPr="009760A5">
        <w:rPr>
          <w:szCs w:val="24"/>
        </w:rPr>
        <w:t>that</w:t>
      </w:r>
      <w:r w:rsidR="00684AD4" w:rsidRPr="009760A5">
        <w:rPr>
          <w:szCs w:val="24"/>
        </w:rPr>
        <w:t xml:space="preserve"> identifies the total expenditures related to administration, instruction, and local match for the entire region.</w:t>
      </w:r>
      <w:r w:rsidR="005404F6" w:rsidRPr="009760A5">
        <w:rPr>
          <w:szCs w:val="24"/>
        </w:rPr>
        <w:t xml:space="preserve"> </w:t>
      </w:r>
      <w:r w:rsidR="00684AD4" w:rsidRPr="009760A5">
        <w:rPr>
          <w:szCs w:val="24"/>
        </w:rPr>
        <w:t>The master form</w:t>
      </w:r>
      <w:r w:rsidR="00552508" w:rsidRPr="009760A5">
        <w:rPr>
          <w:szCs w:val="24"/>
        </w:rPr>
        <w:t>, found in the budget workbook,</w:t>
      </w:r>
      <w:r w:rsidR="00684AD4" w:rsidRPr="009760A5">
        <w:rPr>
          <w:szCs w:val="24"/>
        </w:rPr>
        <w:t xml:space="preserve"> will automatically tally totals from the budget worksheets</w:t>
      </w:r>
      <w:r w:rsidR="00D4244C" w:rsidRPr="009760A5">
        <w:rPr>
          <w:szCs w:val="24"/>
        </w:rPr>
        <w:t xml:space="preserve"> and s</w:t>
      </w:r>
      <w:r w:rsidR="00684AD4" w:rsidRPr="009760A5">
        <w:rPr>
          <w:szCs w:val="24"/>
        </w:rPr>
        <w:t xml:space="preserve">eparate and identify the total expenditures budgeted </w:t>
      </w:r>
      <w:r w:rsidRPr="009760A5">
        <w:rPr>
          <w:szCs w:val="24"/>
        </w:rPr>
        <w:t>as</w:t>
      </w:r>
      <w:r w:rsidR="00684AD4" w:rsidRPr="009760A5">
        <w:rPr>
          <w:szCs w:val="24"/>
        </w:rPr>
        <w:t xml:space="preserve"> administrati</w:t>
      </w:r>
      <w:r w:rsidR="00A37F51" w:rsidRPr="009760A5">
        <w:rPr>
          <w:szCs w:val="24"/>
        </w:rPr>
        <w:t>ve</w:t>
      </w:r>
      <w:r w:rsidR="00684AD4" w:rsidRPr="009760A5">
        <w:rPr>
          <w:szCs w:val="24"/>
        </w:rPr>
        <w:t xml:space="preserve"> and instruction</w:t>
      </w:r>
      <w:r w:rsidR="00A37F51" w:rsidRPr="009760A5">
        <w:rPr>
          <w:szCs w:val="24"/>
        </w:rPr>
        <w:t>al costs</w:t>
      </w:r>
      <w:r w:rsidR="00684AD4" w:rsidRPr="009760A5">
        <w:rPr>
          <w:szCs w:val="24"/>
        </w:rPr>
        <w:t>.</w:t>
      </w:r>
      <w:r w:rsidR="005404F6" w:rsidRPr="009760A5">
        <w:rPr>
          <w:szCs w:val="24"/>
        </w:rPr>
        <w:t xml:space="preserve"> </w:t>
      </w:r>
      <w:r w:rsidR="00684AD4" w:rsidRPr="009760A5">
        <w:rPr>
          <w:szCs w:val="24"/>
        </w:rPr>
        <w:t>The total expenditures may not exceed the allocation.</w:t>
      </w:r>
    </w:p>
    <w:p w14:paraId="073EE1A2" w14:textId="77777777" w:rsidR="00684AD4" w:rsidRPr="009760A5" w:rsidRDefault="00684AD4" w:rsidP="00A30CAA">
      <w:pPr>
        <w:spacing w:after="120"/>
        <w:ind w:left="720"/>
        <w:rPr>
          <w:szCs w:val="24"/>
        </w:rPr>
      </w:pPr>
      <w:r w:rsidRPr="009760A5">
        <w:rPr>
          <w:szCs w:val="24"/>
        </w:rPr>
        <w:t>Budget Worksheets</w:t>
      </w:r>
    </w:p>
    <w:p w14:paraId="1262C5F1" w14:textId="77777777" w:rsidR="00684AD4" w:rsidRPr="009760A5" w:rsidRDefault="008771B8" w:rsidP="00174125">
      <w:pPr>
        <w:spacing w:after="200"/>
        <w:ind w:left="720"/>
        <w:rPr>
          <w:szCs w:val="24"/>
        </w:rPr>
      </w:pPr>
      <w:r w:rsidRPr="009760A5">
        <w:rPr>
          <w:szCs w:val="24"/>
        </w:rPr>
        <w:t>I</w:t>
      </w:r>
      <w:r w:rsidR="00684AD4" w:rsidRPr="009760A5">
        <w:rPr>
          <w:szCs w:val="24"/>
        </w:rPr>
        <w:t>dentify, within each object code, the expenditures by line item.</w:t>
      </w:r>
      <w:r w:rsidR="005404F6" w:rsidRPr="009760A5">
        <w:rPr>
          <w:szCs w:val="24"/>
        </w:rPr>
        <w:t xml:space="preserve"> </w:t>
      </w:r>
      <w:r w:rsidR="00684AD4" w:rsidRPr="009760A5">
        <w:rPr>
          <w:szCs w:val="24"/>
        </w:rPr>
        <w:t>Like expenditures should be grouped together on the worksheet and explained in detail in the budget narrative.</w:t>
      </w:r>
      <w:r w:rsidR="005404F6" w:rsidRPr="009760A5">
        <w:rPr>
          <w:szCs w:val="24"/>
        </w:rPr>
        <w:t xml:space="preserve"> </w:t>
      </w:r>
      <w:r w:rsidR="00684AD4" w:rsidRPr="009760A5">
        <w:rPr>
          <w:szCs w:val="24"/>
        </w:rPr>
        <w:t xml:space="preserve">For example, a total cost for textbooks may be listed on the worksheet, but </w:t>
      </w:r>
      <w:r w:rsidR="000E4300" w:rsidRPr="009760A5">
        <w:rPr>
          <w:szCs w:val="24"/>
        </w:rPr>
        <w:t xml:space="preserve">the textbooks must be </w:t>
      </w:r>
      <w:r w:rsidR="00684AD4" w:rsidRPr="009760A5">
        <w:rPr>
          <w:szCs w:val="24"/>
        </w:rPr>
        <w:t>itemized by type, quantity, and cost per item in the budget narrative.</w:t>
      </w:r>
    </w:p>
    <w:p w14:paraId="725069F7" w14:textId="77777777" w:rsidR="00684AD4" w:rsidRPr="009760A5" w:rsidRDefault="00684AD4" w:rsidP="00A30CAA">
      <w:pPr>
        <w:spacing w:after="120"/>
        <w:ind w:left="720"/>
        <w:rPr>
          <w:szCs w:val="24"/>
        </w:rPr>
      </w:pPr>
      <w:r w:rsidRPr="009760A5">
        <w:rPr>
          <w:szCs w:val="24"/>
        </w:rPr>
        <w:t>Budget Narrative</w:t>
      </w:r>
    </w:p>
    <w:p w14:paraId="11FE2A82" w14:textId="77777777" w:rsidR="00684AD4" w:rsidRPr="009760A5" w:rsidRDefault="00FF2A78" w:rsidP="00174125">
      <w:pPr>
        <w:spacing w:after="200"/>
        <w:ind w:left="720"/>
        <w:rPr>
          <w:szCs w:val="24"/>
        </w:rPr>
      </w:pPr>
      <w:r w:rsidRPr="009760A5">
        <w:rPr>
          <w:szCs w:val="24"/>
        </w:rPr>
        <w:t>The budget narrative provides a concise explanation of expenditures for each grant fund by category code. Submit a budget narrative that provides a detailed description of each planned expenditure and an explanation of how the costs relate to and support the overall program design. For example, a breakdown of instructional salaries should be provided in the budget narrative by position title, key responsibilities, rate of pay, and projected number of hours to be worked during the program year.</w:t>
      </w:r>
    </w:p>
    <w:p w14:paraId="5EB187C7" w14:textId="77777777" w:rsidR="00684AD4" w:rsidRPr="009760A5" w:rsidRDefault="00684AD4" w:rsidP="00A30CAA">
      <w:pPr>
        <w:spacing w:after="120"/>
        <w:ind w:left="720"/>
        <w:rPr>
          <w:szCs w:val="24"/>
        </w:rPr>
      </w:pPr>
      <w:r w:rsidRPr="009760A5">
        <w:rPr>
          <w:szCs w:val="24"/>
        </w:rPr>
        <w:t>Online Management of Education Grant Awards (OMEGA)</w:t>
      </w:r>
    </w:p>
    <w:p w14:paraId="5BB2D33B" w14:textId="5AA6EA42" w:rsidR="00684AD4" w:rsidRPr="009760A5" w:rsidRDefault="00680EED" w:rsidP="00174125">
      <w:pPr>
        <w:spacing w:after="200"/>
        <w:ind w:left="720"/>
        <w:rPr>
          <w:szCs w:val="24"/>
        </w:rPr>
      </w:pPr>
      <w:hyperlink r:id="rId19" w:history="1">
        <w:r w:rsidR="00684AD4" w:rsidRPr="00C02E46">
          <w:rPr>
            <w:rStyle w:val="Hyperlink"/>
            <w:szCs w:val="24"/>
          </w:rPr>
          <w:t>OMEGA</w:t>
        </w:r>
      </w:hyperlink>
      <w:r w:rsidR="00684AD4" w:rsidRPr="009760A5">
        <w:rPr>
          <w:szCs w:val="24"/>
        </w:rPr>
        <w:t xml:space="preserve"> is the </w:t>
      </w:r>
      <w:r w:rsidR="00A37F51" w:rsidRPr="009760A5">
        <w:rPr>
          <w:szCs w:val="24"/>
        </w:rPr>
        <w:t xml:space="preserve">secure, web-based </w:t>
      </w:r>
      <w:r w:rsidR="00684AD4" w:rsidRPr="009760A5">
        <w:rPr>
          <w:szCs w:val="24"/>
        </w:rPr>
        <w:t>financial tool used for eligible providers to request reimbursements</w:t>
      </w:r>
      <w:r w:rsidR="00AB4136" w:rsidRPr="009760A5">
        <w:rPr>
          <w:szCs w:val="24"/>
        </w:rPr>
        <w:t xml:space="preserve"> from the VDOE</w:t>
      </w:r>
      <w:r w:rsidR="00684AD4" w:rsidRPr="009760A5">
        <w:rPr>
          <w:szCs w:val="24"/>
        </w:rPr>
        <w:t>. Programs must ensure that the appropriate local staff members, including the program manager or director, have current permissions for access, development, and approval in OMEGA for this purpose.</w:t>
      </w:r>
      <w:r w:rsidR="00B13E0F" w:rsidRPr="009760A5">
        <w:rPr>
          <w:szCs w:val="24"/>
        </w:rPr>
        <w:t xml:space="preserve"> Note: </w:t>
      </w:r>
      <w:r w:rsidR="0084179D" w:rsidRPr="009760A5">
        <w:rPr>
          <w:szCs w:val="24"/>
        </w:rPr>
        <w:t xml:space="preserve">community </w:t>
      </w:r>
      <w:r w:rsidR="00B13E0F" w:rsidRPr="009760A5">
        <w:rPr>
          <w:szCs w:val="24"/>
        </w:rPr>
        <w:t xml:space="preserve">colleges and community-based organizations may be requested to submit paper-based reimbursement forms for state funds. </w:t>
      </w:r>
    </w:p>
    <w:p w14:paraId="765E5486" w14:textId="77777777" w:rsidR="00684AD4" w:rsidRPr="009760A5" w:rsidRDefault="00A64C89" w:rsidP="00A30CAA">
      <w:pPr>
        <w:spacing w:after="120"/>
        <w:ind w:left="720"/>
        <w:rPr>
          <w:szCs w:val="24"/>
        </w:rPr>
      </w:pPr>
      <w:r w:rsidRPr="009760A5">
        <w:rPr>
          <w:szCs w:val="24"/>
        </w:rPr>
        <w:t xml:space="preserve">Object Codes and Descriptions </w:t>
      </w:r>
    </w:p>
    <w:p w14:paraId="1BDD8D92" w14:textId="77777777" w:rsidR="00684AD4" w:rsidRPr="009760A5" w:rsidRDefault="00684AD4" w:rsidP="00174125">
      <w:pPr>
        <w:spacing w:after="200"/>
        <w:ind w:left="720"/>
        <w:rPr>
          <w:szCs w:val="24"/>
        </w:rPr>
      </w:pPr>
      <w:r w:rsidRPr="009760A5">
        <w:rPr>
          <w:szCs w:val="24"/>
        </w:rPr>
        <w:t>Budgets must be developed using standard state object codes.</w:t>
      </w:r>
      <w:r w:rsidR="005404F6" w:rsidRPr="009760A5">
        <w:rPr>
          <w:szCs w:val="24"/>
        </w:rPr>
        <w:t xml:space="preserve"> </w:t>
      </w:r>
      <w:r w:rsidRPr="009760A5">
        <w:rPr>
          <w:szCs w:val="24"/>
        </w:rPr>
        <w:t>For a full desc</w:t>
      </w:r>
      <w:r w:rsidR="008771B8" w:rsidRPr="009760A5">
        <w:rPr>
          <w:szCs w:val="24"/>
        </w:rPr>
        <w:t xml:space="preserve">ription and examples of </w:t>
      </w:r>
      <w:r w:rsidRPr="009760A5">
        <w:rPr>
          <w:szCs w:val="24"/>
        </w:rPr>
        <w:t>each object code, see the Budget Workbook Instructions.</w:t>
      </w:r>
    </w:p>
    <w:p w14:paraId="1D8CDB4E" w14:textId="77777777" w:rsidR="00404846" w:rsidRPr="009760A5" w:rsidRDefault="00404846" w:rsidP="00A30CAA">
      <w:pPr>
        <w:spacing w:after="120"/>
        <w:ind w:left="720"/>
        <w:rPr>
          <w:szCs w:val="24"/>
        </w:rPr>
      </w:pPr>
      <w:r w:rsidRPr="009760A5">
        <w:rPr>
          <w:szCs w:val="24"/>
        </w:rPr>
        <w:t>Career and Training Services</w:t>
      </w:r>
    </w:p>
    <w:p w14:paraId="3FC5FAD4" w14:textId="554ADC17" w:rsidR="00404846" w:rsidRPr="009760A5" w:rsidRDefault="00404846" w:rsidP="00174125">
      <w:pPr>
        <w:spacing w:after="200"/>
        <w:ind w:left="720"/>
        <w:rPr>
          <w:szCs w:val="24"/>
        </w:rPr>
      </w:pPr>
      <w:r w:rsidRPr="009760A5">
        <w:rPr>
          <w:szCs w:val="24"/>
        </w:rPr>
        <w:t xml:space="preserve">See </w:t>
      </w:r>
      <w:hyperlink r:id="rId20" w:history="1">
        <w:r w:rsidRPr="009760A5">
          <w:rPr>
            <w:rStyle w:val="Hyperlink"/>
            <w:szCs w:val="24"/>
          </w:rPr>
          <w:t>Directors Memo 018-19</w:t>
        </w:r>
      </w:hyperlink>
      <w:r w:rsidRPr="009760A5">
        <w:rPr>
          <w:szCs w:val="24"/>
        </w:rPr>
        <w:t xml:space="preserve"> for guidance on designating a percentage of federal instructional fund expenditures as Career and Training Services. An estimate </w:t>
      </w:r>
      <w:r w:rsidR="00A7747A" w:rsidRPr="009760A5">
        <w:rPr>
          <w:szCs w:val="24"/>
        </w:rPr>
        <w:t>of these expenditures must</w:t>
      </w:r>
      <w:r w:rsidRPr="009760A5">
        <w:rPr>
          <w:szCs w:val="24"/>
        </w:rPr>
        <w:t xml:space="preserve"> be noted in the budget workbook at the time of application</w:t>
      </w:r>
      <w:r w:rsidR="00A7747A" w:rsidRPr="009760A5">
        <w:rPr>
          <w:szCs w:val="24"/>
        </w:rPr>
        <w:t>,</w:t>
      </w:r>
      <w:r w:rsidRPr="009760A5">
        <w:rPr>
          <w:szCs w:val="24"/>
        </w:rPr>
        <w:t xml:space="preserve"> and a final actual cost report is required annually.</w:t>
      </w:r>
    </w:p>
    <w:p w14:paraId="29347966" w14:textId="77777777" w:rsidR="00684AD4" w:rsidRPr="009760A5" w:rsidRDefault="00684AD4" w:rsidP="00174125">
      <w:pPr>
        <w:tabs>
          <w:tab w:val="left" w:pos="1830"/>
        </w:tabs>
        <w:spacing w:after="200"/>
        <w:rPr>
          <w:szCs w:val="24"/>
        </w:rPr>
      </w:pPr>
      <w:r w:rsidRPr="009760A5">
        <w:rPr>
          <w:szCs w:val="24"/>
        </w:rPr>
        <w:t>It is the responsibility of the</w:t>
      </w:r>
      <w:r w:rsidR="000172F1" w:rsidRPr="009760A5">
        <w:rPr>
          <w:szCs w:val="24"/>
        </w:rPr>
        <w:t xml:space="preserve"> grant</w:t>
      </w:r>
      <w:r w:rsidRPr="009760A5">
        <w:rPr>
          <w:szCs w:val="24"/>
        </w:rPr>
        <w:t xml:space="preserve"> recipient to maintain adequate liability coverage for the recipient, the employees, and the participants for both on-site and off-site activities.</w:t>
      </w:r>
    </w:p>
    <w:p w14:paraId="5D22047C" w14:textId="0D7B42B7" w:rsidR="00684AD4" w:rsidRPr="006E6952" w:rsidRDefault="00684AD4" w:rsidP="00684AD4">
      <w:pPr>
        <w:tabs>
          <w:tab w:val="left" w:pos="720"/>
        </w:tabs>
        <w:rPr>
          <w:szCs w:val="24"/>
        </w:rPr>
      </w:pPr>
      <w:r w:rsidRPr="009760A5">
        <w:rPr>
          <w:szCs w:val="24"/>
        </w:rPr>
        <w:lastRenderedPageBreak/>
        <w:t>Applicable federal and state administrative requirements, cost principles, and audit requirements are incorporated into each grant award by reference</w:t>
      </w:r>
      <w:r w:rsidRPr="006E6952">
        <w:rPr>
          <w:szCs w:val="24"/>
        </w:rPr>
        <w:t>.</w:t>
      </w:r>
      <w:r w:rsidR="005404F6" w:rsidRPr="006E6952">
        <w:rPr>
          <w:szCs w:val="24"/>
        </w:rPr>
        <w:t xml:space="preserve"> </w:t>
      </w:r>
      <w:r w:rsidRPr="006E6952">
        <w:rPr>
          <w:szCs w:val="24"/>
        </w:rPr>
        <w:t>For</w:t>
      </w:r>
      <w:r w:rsidR="005322A7" w:rsidRPr="006E6952">
        <w:rPr>
          <w:szCs w:val="24"/>
        </w:rPr>
        <w:t xml:space="preserve"> grantees</w:t>
      </w:r>
      <w:r w:rsidRPr="006E6952">
        <w:rPr>
          <w:szCs w:val="24"/>
        </w:rPr>
        <w:t>, the following apply</w:t>
      </w:r>
      <w:r w:rsidR="00A64C89" w:rsidRPr="006E6952">
        <w:rPr>
          <w:szCs w:val="24"/>
        </w:rPr>
        <w:t>:</w:t>
      </w:r>
    </w:p>
    <w:p w14:paraId="7D12FF5B" w14:textId="77777777" w:rsidR="00684AD4" w:rsidRPr="009760A5" w:rsidRDefault="00684AD4" w:rsidP="00C808C4">
      <w:pPr>
        <w:numPr>
          <w:ilvl w:val="0"/>
          <w:numId w:val="20"/>
        </w:numPr>
        <w:tabs>
          <w:tab w:val="clear" w:pos="1460"/>
        </w:tabs>
        <w:ind w:left="720"/>
        <w:rPr>
          <w:szCs w:val="24"/>
        </w:rPr>
      </w:pPr>
      <w:r w:rsidRPr="006E6952">
        <w:rPr>
          <w:szCs w:val="24"/>
        </w:rPr>
        <w:t>Uniform Administrative Requirements, Cost Principles, and Audit</w:t>
      </w:r>
      <w:r w:rsidRPr="009760A5">
        <w:rPr>
          <w:szCs w:val="24"/>
        </w:rPr>
        <w:t xml:space="preserve"> Requirements for Federal Awards (commonly referred to as Uniform Guidance) 2</w:t>
      </w:r>
      <w:r w:rsidR="00FC23FC" w:rsidRPr="009760A5">
        <w:rPr>
          <w:szCs w:val="24"/>
        </w:rPr>
        <w:t xml:space="preserve"> </w:t>
      </w:r>
      <w:r w:rsidRPr="009760A5">
        <w:rPr>
          <w:szCs w:val="24"/>
        </w:rPr>
        <w:t>CFR</w:t>
      </w:r>
      <w:r w:rsidR="00FC23FC" w:rsidRPr="009760A5">
        <w:rPr>
          <w:szCs w:val="24"/>
        </w:rPr>
        <w:t xml:space="preserve"> </w:t>
      </w:r>
      <w:r w:rsidRPr="009760A5">
        <w:rPr>
          <w:szCs w:val="24"/>
        </w:rPr>
        <w:t>200 Subpart E Cost Principles for State and Local Governments</w:t>
      </w:r>
    </w:p>
    <w:p w14:paraId="5CDB3EFE" w14:textId="77777777" w:rsidR="00684AD4" w:rsidRPr="009760A5" w:rsidRDefault="00684AD4" w:rsidP="00C808C4">
      <w:pPr>
        <w:numPr>
          <w:ilvl w:val="0"/>
          <w:numId w:val="20"/>
        </w:numPr>
        <w:tabs>
          <w:tab w:val="clear" w:pos="1460"/>
        </w:tabs>
        <w:spacing w:after="200"/>
        <w:ind w:left="720"/>
        <w:rPr>
          <w:szCs w:val="24"/>
        </w:rPr>
      </w:pPr>
      <w:r w:rsidRPr="009760A5">
        <w:rPr>
          <w:szCs w:val="24"/>
        </w:rPr>
        <w:t>Uniform Guidance</w:t>
      </w:r>
      <w:r w:rsidR="005404F6" w:rsidRPr="009760A5">
        <w:rPr>
          <w:szCs w:val="24"/>
        </w:rPr>
        <w:t xml:space="preserve"> </w:t>
      </w:r>
      <w:r w:rsidRPr="009760A5">
        <w:rPr>
          <w:szCs w:val="24"/>
        </w:rPr>
        <w:t>2</w:t>
      </w:r>
      <w:r w:rsidR="00FC23FC" w:rsidRPr="009760A5">
        <w:rPr>
          <w:szCs w:val="24"/>
        </w:rPr>
        <w:t xml:space="preserve"> </w:t>
      </w:r>
      <w:r w:rsidRPr="009760A5">
        <w:rPr>
          <w:szCs w:val="24"/>
        </w:rPr>
        <w:t>CFR</w:t>
      </w:r>
      <w:r w:rsidR="00FC23FC" w:rsidRPr="009760A5">
        <w:rPr>
          <w:szCs w:val="24"/>
        </w:rPr>
        <w:t xml:space="preserve"> </w:t>
      </w:r>
      <w:r w:rsidRPr="009760A5">
        <w:rPr>
          <w:szCs w:val="24"/>
        </w:rPr>
        <w:t>200 Subpart F, Audits of State and Local Governments and Non-Profit Organizations</w:t>
      </w:r>
    </w:p>
    <w:p w14:paraId="620C76B4" w14:textId="77777777" w:rsidR="00684AD4" w:rsidRPr="009760A5" w:rsidRDefault="00684AD4" w:rsidP="00174125">
      <w:pPr>
        <w:pStyle w:val="Heading3"/>
        <w:spacing w:after="120"/>
        <w:rPr>
          <w:b w:val="0"/>
          <w:szCs w:val="24"/>
        </w:rPr>
      </w:pPr>
      <w:bookmarkStart w:id="14" w:name="_Toc64918637"/>
      <w:r w:rsidRPr="009760A5">
        <w:rPr>
          <w:b w:val="0"/>
          <w:szCs w:val="24"/>
        </w:rPr>
        <w:t>Matching Requirements [S</w:t>
      </w:r>
      <w:r w:rsidR="008A66A9" w:rsidRPr="009760A5">
        <w:rPr>
          <w:b w:val="0"/>
          <w:szCs w:val="24"/>
        </w:rPr>
        <w:t>tate Requirement</w:t>
      </w:r>
      <w:r w:rsidRPr="009760A5">
        <w:rPr>
          <w:b w:val="0"/>
          <w:szCs w:val="24"/>
        </w:rPr>
        <w:t>]</w:t>
      </w:r>
      <w:bookmarkEnd w:id="14"/>
    </w:p>
    <w:p w14:paraId="1332CED4" w14:textId="77777777" w:rsidR="00684AD4" w:rsidRPr="009760A5" w:rsidRDefault="005D0FEE" w:rsidP="00174125">
      <w:pPr>
        <w:spacing w:after="200"/>
        <w:rPr>
          <w:szCs w:val="24"/>
        </w:rPr>
      </w:pPr>
      <w:r w:rsidRPr="009760A5">
        <w:rPr>
          <w:szCs w:val="24"/>
        </w:rPr>
        <w:t>Providers</w:t>
      </w:r>
      <w:r w:rsidR="00684AD4" w:rsidRPr="009760A5">
        <w:rPr>
          <w:szCs w:val="24"/>
        </w:rPr>
        <w:t xml:space="preserve"> must provide a 15 percent match against the federal funds.</w:t>
      </w:r>
      <w:r w:rsidR="005404F6" w:rsidRPr="009760A5">
        <w:rPr>
          <w:szCs w:val="24"/>
        </w:rPr>
        <w:t xml:space="preserve"> </w:t>
      </w:r>
      <w:r w:rsidR="00684AD4" w:rsidRPr="009760A5">
        <w:rPr>
          <w:szCs w:val="24"/>
        </w:rPr>
        <w:t>The match may be made as (1) in-kind contributions, (2) cash, or (3) a combination of the two.</w:t>
      </w:r>
      <w:r w:rsidR="005404F6" w:rsidRPr="009760A5">
        <w:rPr>
          <w:szCs w:val="24"/>
        </w:rPr>
        <w:t xml:space="preserve"> </w:t>
      </w:r>
      <w:r w:rsidR="00684AD4" w:rsidRPr="009760A5">
        <w:rPr>
          <w:szCs w:val="24"/>
        </w:rPr>
        <w:t>The match may exceed 15 percent but may not be less than 15 percent.</w:t>
      </w:r>
      <w:r w:rsidR="009F231E" w:rsidRPr="009760A5">
        <w:rPr>
          <w:szCs w:val="24"/>
        </w:rPr>
        <w:t xml:space="preserve"> </w:t>
      </w:r>
      <w:r w:rsidR="00684AD4" w:rsidRPr="009760A5">
        <w:rPr>
          <w:szCs w:val="24"/>
        </w:rPr>
        <w:t>The matching requirement may not be met by using other federal funds that the applicant may receive.</w:t>
      </w:r>
      <w:r w:rsidR="005404F6" w:rsidRPr="009760A5">
        <w:rPr>
          <w:szCs w:val="24"/>
        </w:rPr>
        <w:t xml:space="preserve"> </w:t>
      </w:r>
      <w:r w:rsidR="00684AD4" w:rsidRPr="009760A5">
        <w:rPr>
          <w:szCs w:val="24"/>
        </w:rPr>
        <w:t xml:space="preserve">Likewise, local funds reported as </w:t>
      </w:r>
      <w:r w:rsidR="000E4300" w:rsidRPr="009760A5">
        <w:rPr>
          <w:szCs w:val="24"/>
        </w:rPr>
        <w:t xml:space="preserve">a </w:t>
      </w:r>
      <w:r w:rsidR="00684AD4" w:rsidRPr="009760A5">
        <w:rPr>
          <w:szCs w:val="24"/>
        </w:rPr>
        <w:t>match against the federal funds may not be used to match another federal grant.</w:t>
      </w:r>
      <w:r w:rsidR="005404F6" w:rsidRPr="009760A5">
        <w:rPr>
          <w:szCs w:val="24"/>
        </w:rPr>
        <w:t xml:space="preserve"> </w:t>
      </w:r>
    </w:p>
    <w:p w14:paraId="1F356306" w14:textId="70AEE8C6" w:rsidR="00684AD4" w:rsidRPr="009760A5" w:rsidRDefault="00684AD4" w:rsidP="00174125">
      <w:pPr>
        <w:spacing w:after="200"/>
        <w:rPr>
          <w:szCs w:val="24"/>
        </w:rPr>
      </w:pPr>
      <w:r w:rsidRPr="009760A5">
        <w:rPr>
          <w:szCs w:val="24"/>
        </w:rPr>
        <w:t xml:space="preserve">No matching funds are required for the GAE or </w:t>
      </w:r>
      <w:r w:rsidR="009F231E" w:rsidRPr="009760A5">
        <w:rPr>
          <w:szCs w:val="24"/>
        </w:rPr>
        <w:t>SLCA</w:t>
      </w:r>
      <w:r w:rsidR="00585F43" w:rsidRPr="009760A5">
        <w:rPr>
          <w:szCs w:val="24"/>
        </w:rPr>
        <w:t xml:space="preserve"> </w:t>
      </w:r>
      <w:r w:rsidRPr="009760A5">
        <w:rPr>
          <w:szCs w:val="24"/>
        </w:rPr>
        <w:t xml:space="preserve">funds awarded with the </w:t>
      </w:r>
      <w:r w:rsidR="00585F43" w:rsidRPr="009760A5">
        <w:rPr>
          <w:szCs w:val="24"/>
        </w:rPr>
        <w:t xml:space="preserve">regional </w:t>
      </w:r>
      <w:r w:rsidR="00326630" w:rsidRPr="009760A5">
        <w:rPr>
          <w:szCs w:val="24"/>
        </w:rPr>
        <w:t>adult education</w:t>
      </w:r>
      <w:r w:rsidR="005C415A" w:rsidRPr="009760A5">
        <w:rPr>
          <w:szCs w:val="24"/>
        </w:rPr>
        <w:t xml:space="preserve"> with </w:t>
      </w:r>
      <w:r w:rsidR="005D0FEE" w:rsidRPr="009760A5">
        <w:rPr>
          <w:szCs w:val="24"/>
        </w:rPr>
        <w:t>C&amp;I</w:t>
      </w:r>
      <w:r w:rsidRPr="009760A5">
        <w:rPr>
          <w:szCs w:val="24"/>
        </w:rPr>
        <w:t xml:space="preserve"> grant.</w:t>
      </w:r>
      <w:r w:rsidR="005404F6" w:rsidRPr="009760A5">
        <w:rPr>
          <w:szCs w:val="24"/>
        </w:rPr>
        <w:t xml:space="preserve"> </w:t>
      </w:r>
      <w:r w:rsidRPr="009760A5">
        <w:rPr>
          <w:szCs w:val="24"/>
        </w:rPr>
        <w:t xml:space="preserve">The GAE and </w:t>
      </w:r>
      <w:r w:rsidR="009F231E" w:rsidRPr="009760A5">
        <w:rPr>
          <w:szCs w:val="24"/>
        </w:rPr>
        <w:t>SLCA</w:t>
      </w:r>
      <w:r w:rsidR="00585F43" w:rsidRPr="009760A5">
        <w:rPr>
          <w:szCs w:val="24"/>
        </w:rPr>
        <w:t xml:space="preserve"> </w:t>
      </w:r>
      <w:r w:rsidRPr="009760A5">
        <w:rPr>
          <w:szCs w:val="24"/>
        </w:rPr>
        <w:t xml:space="preserve">funds are used by the state to fulfill the overall state maintenance of effort requirements, so </w:t>
      </w:r>
      <w:r w:rsidR="005D0FEE" w:rsidRPr="009760A5">
        <w:rPr>
          <w:szCs w:val="24"/>
        </w:rPr>
        <w:t>providers</w:t>
      </w:r>
      <w:r w:rsidRPr="009760A5">
        <w:rPr>
          <w:szCs w:val="24"/>
        </w:rPr>
        <w:t xml:space="preserve"> may not report those funds to fulfill the match requirement.</w:t>
      </w:r>
      <w:r w:rsidR="00A75ECB">
        <w:rPr>
          <w:szCs w:val="24"/>
        </w:rPr>
        <w:t xml:space="preserve"> Grantees are expected to fully expend these funds each year.</w:t>
      </w:r>
      <w:r w:rsidR="0050036E" w:rsidRPr="009760A5">
        <w:rPr>
          <w:szCs w:val="24"/>
        </w:rPr>
        <w:t xml:space="preserve"> Expenditures must be tracked and reported quarterly by the object codes and all matching funds must be expended </w:t>
      </w:r>
      <w:r w:rsidR="00FC23FC" w:rsidRPr="009760A5">
        <w:rPr>
          <w:szCs w:val="24"/>
        </w:rPr>
        <w:t>in the program year for which they were</w:t>
      </w:r>
      <w:r w:rsidR="0050036E" w:rsidRPr="009760A5">
        <w:rPr>
          <w:szCs w:val="24"/>
        </w:rPr>
        <w:t xml:space="preserve"> claimed.</w:t>
      </w:r>
    </w:p>
    <w:p w14:paraId="5E24A602" w14:textId="140AD1D3" w:rsidR="00684AD4" w:rsidRPr="009760A5" w:rsidRDefault="00684AD4" w:rsidP="00E23148">
      <w:pPr>
        <w:spacing w:after="120"/>
        <w:ind w:left="720"/>
        <w:rPr>
          <w:szCs w:val="24"/>
        </w:rPr>
      </w:pPr>
      <w:r w:rsidRPr="009760A5">
        <w:rPr>
          <w:szCs w:val="24"/>
        </w:rPr>
        <w:t>Maintenance of Effort (MOE)</w:t>
      </w:r>
      <w:r w:rsidR="00EA45A2" w:rsidRPr="009760A5">
        <w:rPr>
          <w:szCs w:val="24"/>
        </w:rPr>
        <w:t xml:space="preserve"> [State Requirement]</w:t>
      </w:r>
    </w:p>
    <w:p w14:paraId="3F0189D8" w14:textId="16346D4B" w:rsidR="00684AD4" w:rsidRPr="009760A5" w:rsidRDefault="00684AD4" w:rsidP="00174125">
      <w:pPr>
        <w:spacing w:after="200"/>
        <w:ind w:left="720"/>
        <w:rPr>
          <w:szCs w:val="24"/>
        </w:rPr>
      </w:pPr>
      <w:r w:rsidRPr="009760A5">
        <w:rPr>
          <w:szCs w:val="24"/>
        </w:rPr>
        <w:t xml:space="preserve">A factor that affects the required local match is the </w:t>
      </w:r>
      <w:r w:rsidR="00EA45A2" w:rsidRPr="009760A5">
        <w:rPr>
          <w:szCs w:val="24"/>
        </w:rPr>
        <w:t xml:space="preserve">state </w:t>
      </w:r>
      <w:r w:rsidRPr="009760A5">
        <w:rPr>
          <w:szCs w:val="24"/>
        </w:rPr>
        <w:t>maintenance of effort requirement.</w:t>
      </w:r>
      <w:r w:rsidR="005404F6" w:rsidRPr="009760A5">
        <w:rPr>
          <w:szCs w:val="24"/>
        </w:rPr>
        <w:t xml:space="preserve"> </w:t>
      </w:r>
      <w:r w:rsidRPr="009760A5">
        <w:rPr>
          <w:szCs w:val="24"/>
        </w:rPr>
        <w:t xml:space="preserve">Each eligible </w:t>
      </w:r>
      <w:r w:rsidR="00CF56EF" w:rsidRPr="009760A5">
        <w:rPr>
          <w:szCs w:val="24"/>
        </w:rPr>
        <w:t>provider</w:t>
      </w:r>
      <w:r w:rsidRPr="009760A5">
        <w:rPr>
          <w:szCs w:val="24"/>
        </w:rPr>
        <w:t xml:space="preserve"> will be required in subsequent years to provide matching funds that meet or exceed the previous year’s match total.</w:t>
      </w:r>
      <w:r w:rsidR="005404F6" w:rsidRPr="009760A5">
        <w:rPr>
          <w:szCs w:val="24"/>
        </w:rPr>
        <w:t xml:space="preserve"> </w:t>
      </w:r>
      <w:r w:rsidR="00CF56EF" w:rsidRPr="009760A5">
        <w:rPr>
          <w:szCs w:val="24"/>
        </w:rPr>
        <w:t>Providers</w:t>
      </w:r>
      <w:r w:rsidRPr="009760A5">
        <w:rPr>
          <w:szCs w:val="24"/>
        </w:rPr>
        <w:t xml:space="preserve"> may shift the percentage of each type of match (cash or in-kind) from year to year, but they may not reduce the total amount of match reported.</w:t>
      </w:r>
    </w:p>
    <w:p w14:paraId="39120B9F" w14:textId="77777777" w:rsidR="00684AD4" w:rsidRPr="009760A5" w:rsidRDefault="00684AD4" w:rsidP="00E23148">
      <w:pPr>
        <w:spacing w:after="120"/>
        <w:ind w:left="720"/>
        <w:rPr>
          <w:szCs w:val="24"/>
        </w:rPr>
      </w:pPr>
      <w:r w:rsidRPr="009760A5">
        <w:rPr>
          <w:szCs w:val="24"/>
        </w:rPr>
        <w:t xml:space="preserve">Allowable </w:t>
      </w:r>
      <w:r w:rsidR="00326630" w:rsidRPr="009760A5">
        <w:rPr>
          <w:szCs w:val="24"/>
        </w:rPr>
        <w:t xml:space="preserve">Local </w:t>
      </w:r>
      <w:r w:rsidRPr="009760A5">
        <w:rPr>
          <w:szCs w:val="24"/>
        </w:rPr>
        <w:t>Matching Funds</w:t>
      </w:r>
    </w:p>
    <w:p w14:paraId="045498AC" w14:textId="77777777" w:rsidR="00684AD4" w:rsidRPr="009760A5" w:rsidRDefault="00684AD4" w:rsidP="00174125">
      <w:pPr>
        <w:spacing w:after="200"/>
        <w:ind w:left="720"/>
        <w:rPr>
          <w:szCs w:val="24"/>
        </w:rPr>
      </w:pPr>
      <w:r w:rsidRPr="009760A5">
        <w:rPr>
          <w:szCs w:val="24"/>
        </w:rPr>
        <w:t>Matching funds may be cash or in-kind contributions (non-</w:t>
      </w:r>
      <w:r w:rsidR="00CF56EF" w:rsidRPr="009760A5">
        <w:rPr>
          <w:szCs w:val="24"/>
        </w:rPr>
        <w:t>federal funds) by the eligible provider</w:t>
      </w:r>
      <w:r w:rsidRPr="009760A5">
        <w:rPr>
          <w:szCs w:val="24"/>
        </w:rPr>
        <w:t>.</w:t>
      </w:r>
      <w:r w:rsidR="005404F6" w:rsidRPr="009760A5">
        <w:rPr>
          <w:szCs w:val="24"/>
        </w:rPr>
        <w:t xml:space="preserve"> </w:t>
      </w:r>
      <w:r w:rsidRPr="009760A5">
        <w:rPr>
          <w:szCs w:val="24"/>
        </w:rPr>
        <w:t>The amount of matching funds required is determined by the regional expenditures during the fiscal year.</w:t>
      </w:r>
      <w:r w:rsidR="005404F6" w:rsidRPr="009760A5">
        <w:rPr>
          <w:szCs w:val="24"/>
        </w:rPr>
        <w:t xml:space="preserve"> </w:t>
      </w:r>
      <w:r w:rsidRPr="009760A5">
        <w:rPr>
          <w:szCs w:val="24"/>
        </w:rPr>
        <w:t>Match may come from a single source or from multiple sources within the region.</w:t>
      </w:r>
      <w:r w:rsidR="005404F6" w:rsidRPr="009760A5">
        <w:rPr>
          <w:szCs w:val="24"/>
        </w:rPr>
        <w:t xml:space="preserve"> </w:t>
      </w:r>
      <w:r w:rsidRPr="009760A5">
        <w:rPr>
          <w:szCs w:val="24"/>
        </w:rPr>
        <w:t>Program match does not have to be identified within each object code or line item of the requested federal funds.</w:t>
      </w:r>
      <w:r w:rsidR="005404F6" w:rsidRPr="009760A5">
        <w:rPr>
          <w:szCs w:val="24"/>
        </w:rPr>
        <w:t xml:space="preserve"> </w:t>
      </w:r>
      <w:r w:rsidRPr="009760A5">
        <w:rPr>
          <w:szCs w:val="24"/>
        </w:rPr>
        <w:t>Match may occur in one object code, such as personal services, or across the various object codes.</w:t>
      </w:r>
      <w:r w:rsidR="005404F6" w:rsidRPr="009760A5">
        <w:rPr>
          <w:szCs w:val="24"/>
        </w:rPr>
        <w:t xml:space="preserve"> </w:t>
      </w:r>
      <w:r w:rsidRPr="009760A5">
        <w:rPr>
          <w:szCs w:val="24"/>
        </w:rPr>
        <w:t>Match may be</w:t>
      </w:r>
      <w:r w:rsidR="005D0FEE" w:rsidRPr="009760A5">
        <w:rPr>
          <w:szCs w:val="24"/>
        </w:rPr>
        <w:t xml:space="preserve"> expended and</w:t>
      </w:r>
      <w:r w:rsidRPr="009760A5">
        <w:rPr>
          <w:szCs w:val="24"/>
        </w:rPr>
        <w:t xml:space="preserve"> </w:t>
      </w:r>
      <w:r w:rsidR="005D0FEE" w:rsidRPr="009760A5">
        <w:rPr>
          <w:szCs w:val="24"/>
        </w:rPr>
        <w:t>reported</w:t>
      </w:r>
      <w:r w:rsidRPr="009760A5">
        <w:rPr>
          <w:szCs w:val="24"/>
        </w:rPr>
        <w:t xml:space="preserve"> in a single quarter or multiple quarters during the grant period.</w:t>
      </w:r>
    </w:p>
    <w:p w14:paraId="3C71C405" w14:textId="77777777" w:rsidR="00684AD4" w:rsidRPr="009760A5" w:rsidRDefault="00684AD4" w:rsidP="00A30CAA">
      <w:pPr>
        <w:spacing w:after="120"/>
        <w:ind w:left="720"/>
        <w:rPr>
          <w:szCs w:val="24"/>
        </w:rPr>
      </w:pPr>
      <w:r w:rsidRPr="009760A5">
        <w:rPr>
          <w:szCs w:val="24"/>
        </w:rPr>
        <w:t>Special Considerations</w:t>
      </w:r>
    </w:p>
    <w:p w14:paraId="7379BCDE" w14:textId="77777777" w:rsidR="00684AD4" w:rsidRPr="009760A5" w:rsidRDefault="00684AD4" w:rsidP="001062EC">
      <w:pPr>
        <w:numPr>
          <w:ilvl w:val="0"/>
          <w:numId w:val="21"/>
        </w:numPr>
        <w:rPr>
          <w:szCs w:val="24"/>
        </w:rPr>
      </w:pPr>
      <w:r w:rsidRPr="009760A5">
        <w:rPr>
          <w:szCs w:val="24"/>
        </w:rPr>
        <w:t>All expenditures identified as local match must be for the direct support of program activities.</w:t>
      </w:r>
    </w:p>
    <w:p w14:paraId="204F94AD" w14:textId="77777777" w:rsidR="00684AD4" w:rsidRPr="009760A5" w:rsidRDefault="00684AD4" w:rsidP="001062EC">
      <w:pPr>
        <w:numPr>
          <w:ilvl w:val="0"/>
          <w:numId w:val="21"/>
        </w:numPr>
        <w:rPr>
          <w:szCs w:val="24"/>
        </w:rPr>
      </w:pPr>
      <w:r w:rsidRPr="009760A5">
        <w:rPr>
          <w:szCs w:val="24"/>
        </w:rPr>
        <w:t xml:space="preserve">When applicable, documentation must be maintained and is required to identify the </w:t>
      </w:r>
      <w:r w:rsidR="00BC0435" w:rsidRPr="009760A5">
        <w:rPr>
          <w:szCs w:val="24"/>
        </w:rPr>
        <w:t>percentage</w:t>
      </w:r>
      <w:r w:rsidRPr="009760A5">
        <w:rPr>
          <w:szCs w:val="24"/>
        </w:rPr>
        <w:t xml:space="preserve"> of support converted to a dollar amount.</w:t>
      </w:r>
      <w:r w:rsidR="005404F6" w:rsidRPr="009760A5">
        <w:rPr>
          <w:szCs w:val="24"/>
        </w:rPr>
        <w:t xml:space="preserve"> </w:t>
      </w:r>
      <w:r w:rsidRPr="009760A5">
        <w:rPr>
          <w:szCs w:val="24"/>
        </w:rPr>
        <w:t>Common instances of this requirement include salaries</w:t>
      </w:r>
      <w:r w:rsidR="00326630" w:rsidRPr="009760A5">
        <w:rPr>
          <w:szCs w:val="24"/>
        </w:rPr>
        <w:t>, rent</w:t>
      </w:r>
      <w:r w:rsidR="005D0FEE" w:rsidRPr="009760A5">
        <w:rPr>
          <w:szCs w:val="24"/>
        </w:rPr>
        <w:t>,</w:t>
      </w:r>
      <w:r w:rsidRPr="009760A5">
        <w:rPr>
          <w:szCs w:val="24"/>
        </w:rPr>
        <w:t xml:space="preserve"> and utilities.</w:t>
      </w:r>
    </w:p>
    <w:p w14:paraId="2807666C" w14:textId="77777777" w:rsidR="00684AD4" w:rsidRPr="009760A5" w:rsidRDefault="00684AD4" w:rsidP="001062EC">
      <w:pPr>
        <w:numPr>
          <w:ilvl w:val="0"/>
          <w:numId w:val="21"/>
        </w:numPr>
        <w:rPr>
          <w:szCs w:val="24"/>
        </w:rPr>
      </w:pPr>
      <w:r w:rsidRPr="009760A5">
        <w:rPr>
          <w:szCs w:val="24"/>
        </w:rPr>
        <w:t xml:space="preserve">Rent may be used as match and </w:t>
      </w:r>
      <w:r w:rsidR="00326630" w:rsidRPr="009760A5">
        <w:rPr>
          <w:szCs w:val="24"/>
        </w:rPr>
        <w:t>must be</w:t>
      </w:r>
      <w:r w:rsidRPr="009760A5">
        <w:rPr>
          <w:szCs w:val="24"/>
        </w:rPr>
        <w:t xml:space="preserve"> based on the</w:t>
      </w:r>
      <w:r w:rsidR="00A1227B" w:rsidRPr="009760A5">
        <w:rPr>
          <w:szCs w:val="24"/>
        </w:rPr>
        <w:t xml:space="preserve"> fair market rental rate in the </w:t>
      </w:r>
      <w:r w:rsidRPr="009760A5">
        <w:rPr>
          <w:szCs w:val="24"/>
        </w:rPr>
        <w:t>program area.</w:t>
      </w:r>
      <w:r w:rsidR="005404F6" w:rsidRPr="009760A5">
        <w:rPr>
          <w:szCs w:val="24"/>
        </w:rPr>
        <w:t xml:space="preserve"> </w:t>
      </w:r>
      <w:r w:rsidRPr="009760A5">
        <w:rPr>
          <w:szCs w:val="24"/>
        </w:rPr>
        <w:t>This applies when state, local school, com</w:t>
      </w:r>
      <w:r w:rsidR="00A1227B" w:rsidRPr="009760A5">
        <w:rPr>
          <w:szCs w:val="24"/>
        </w:rPr>
        <w:t xml:space="preserve">munity college, or other agency </w:t>
      </w:r>
      <w:r w:rsidRPr="009760A5">
        <w:rPr>
          <w:szCs w:val="24"/>
        </w:rPr>
        <w:t>property is used as space to support program activities.</w:t>
      </w:r>
      <w:r w:rsidR="005404F6" w:rsidRPr="009760A5">
        <w:rPr>
          <w:szCs w:val="24"/>
        </w:rPr>
        <w:t xml:space="preserve"> </w:t>
      </w:r>
      <w:r w:rsidRPr="009760A5">
        <w:rPr>
          <w:szCs w:val="24"/>
        </w:rPr>
        <w:t xml:space="preserve">Documentation of an </w:t>
      </w:r>
      <w:r w:rsidRPr="009760A5">
        <w:rPr>
          <w:szCs w:val="24"/>
        </w:rPr>
        <w:lastRenderedPageBreak/>
        <w:t>appraisal of fair market rental rate for the area is required.</w:t>
      </w:r>
      <w:r w:rsidR="005404F6" w:rsidRPr="009760A5">
        <w:rPr>
          <w:szCs w:val="24"/>
        </w:rPr>
        <w:t xml:space="preserve"> </w:t>
      </w:r>
      <w:r w:rsidRPr="009760A5">
        <w:rPr>
          <w:szCs w:val="24"/>
        </w:rPr>
        <w:t>The percentage of use-time must be converted to a dollar amount.</w:t>
      </w:r>
    </w:p>
    <w:p w14:paraId="3EF11234" w14:textId="77777777" w:rsidR="00684AD4" w:rsidRPr="009760A5" w:rsidRDefault="00684AD4" w:rsidP="00174125">
      <w:pPr>
        <w:numPr>
          <w:ilvl w:val="0"/>
          <w:numId w:val="21"/>
        </w:numPr>
        <w:spacing w:after="200"/>
        <w:rPr>
          <w:szCs w:val="24"/>
        </w:rPr>
      </w:pPr>
      <w:r w:rsidRPr="009760A5">
        <w:rPr>
          <w:szCs w:val="24"/>
        </w:rPr>
        <w:t>Volunteer hours may be reported as match.</w:t>
      </w:r>
      <w:r w:rsidR="005404F6" w:rsidRPr="009760A5">
        <w:rPr>
          <w:szCs w:val="24"/>
        </w:rPr>
        <w:t xml:space="preserve"> </w:t>
      </w:r>
      <w:r w:rsidRPr="009760A5">
        <w:rPr>
          <w:szCs w:val="24"/>
        </w:rPr>
        <w:t>To report such hours as match, the cash value of volunteer services per hour must be substantiated and th</w:t>
      </w:r>
      <w:r w:rsidR="005D0FEE" w:rsidRPr="009760A5">
        <w:rPr>
          <w:szCs w:val="24"/>
        </w:rPr>
        <w:t>e</w:t>
      </w:r>
      <w:r w:rsidRPr="009760A5">
        <w:rPr>
          <w:szCs w:val="24"/>
        </w:rPr>
        <w:t xml:space="preserve"> value reported as in-kind.</w:t>
      </w:r>
      <w:r w:rsidR="00C15865" w:rsidRPr="009760A5">
        <w:rPr>
          <w:szCs w:val="24"/>
        </w:rPr>
        <w:t xml:space="preserve"> </w:t>
      </w:r>
    </w:p>
    <w:p w14:paraId="41542DFB" w14:textId="6208DD8B" w:rsidR="00684AD4" w:rsidRPr="009760A5" w:rsidRDefault="00EA45A2" w:rsidP="00A30CAA">
      <w:pPr>
        <w:spacing w:after="120"/>
        <w:ind w:left="720"/>
        <w:rPr>
          <w:szCs w:val="24"/>
        </w:rPr>
      </w:pPr>
      <w:r w:rsidRPr="009760A5">
        <w:rPr>
          <w:szCs w:val="24"/>
        </w:rPr>
        <w:t xml:space="preserve">Restricted </w:t>
      </w:r>
      <w:r w:rsidR="00684AD4" w:rsidRPr="009760A5">
        <w:rPr>
          <w:szCs w:val="24"/>
        </w:rPr>
        <w:t>Indirect Costs</w:t>
      </w:r>
    </w:p>
    <w:p w14:paraId="5574CEE6" w14:textId="223D438B" w:rsidR="00684AD4" w:rsidRPr="009760A5" w:rsidRDefault="00684AD4" w:rsidP="00684AD4">
      <w:pPr>
        <w:ind w:left="720"/>
        <w:rPr>
          <w:szCs w:val="24"/>
        </w:rPr>
      </w:pPr>
      <w:r w:rsidRPr="009760A5">
        <w:rPr>
          <w:szCs w:val="24"/>
        </w:rPr>
        <w:t xml:space="preserve">Eligible </w:t>
      </w:r>
      <w:r w:rsidR="00CF56EF" w:rsidRPr="009760A5">
        <w:rPr>
          <w:szCs w:val="24"/>
        </w:rPr>
        <w:t>provider</w:t>
      </w:r>
      <w:r w:rsidR="00D4244C" w:rsidRPr="009760A5">
        <w:rPr>
          <w:szCs w:val="24"/>
        </w:rPr>
        <w:t>s</w:t>
      </w:r>
      <w:r w:rsidRPr="009760A5">
        <w:rPr>
          <w:szCs w:val="24"/>
        </w:rPr>
        <w:t xml:space="preserve"> may budget for </w:t>
      </w:r>
      <w:r w:rsidR="00EA45A2" w:rsidRPr="009760A5">
        <w:rPr>
          <w:szCs w:val="24"/>
        </w:rPr>
        <w:t xml:space="preserve">restricted </w:t>
      </w:r>
      <w:r w:rsidRPr="009760A5">
        <w:rPr>
          <w:szCs w:val="24"/>
        </w:rPr>
        <w:t>indirect cost</w:t>
      </w:r>
      <w:r w:rsidR="00552508" w:rsidRPr="009760A5">
        <w:rPr>
          <w:szCs w:val="24"/>
        </w:rPr>
        <w:t>s</w:t>
      </w:r>
      <w:r w:rsidRPr="009760A5">
        <w:rPr>
          <w:szCs w:val="24"/>
        </w:rPr>
        <w:t>.</w:t>
      </w:r>
      <w:r w:rsidR="005404F6" w:rsidRPr="009760A5">
        <w:rPr>
          <w:szCs w:val="24"/>
        </w:rPr>
        <w:t xml:space="preserve"> </w:t>
      </w:r>
      <w:r w:rsidRPr="009760A5">
        <w:rPr>
          <w:szCs w:val="24"/>
        </w:rPr>
        <w:t xml:space="preserve">If </w:t>
      </w:r>
      <w:r w:rsidR="00EA45A2" w:rsidRPr="009760A5">
        <w:rPr>
          <w:szCs w:val="24"/>
        </w:rPr>
        <w:t xml:space="preserve">such </w:t>
      </w:r>
      <w:r w:rsidRPr="009760A5">
        <w:rPr>
          <w:szCs w:val="24"/>
        </w:rPr>
        <w:t>cost</w:t>
      </w:r>
      <w:r w:rsidR="00552508" w:rsidRPr="009760A5">
        <w:rPr>
          <w:szCs w:val="24"/>
        </w:rPr>
        <w:t>s</w:t>
      </w:r>
      <w:r w:rsidRPr="009760A5">
        <w:rPr>
          <w:szCs w:val="24"/>
        </w:rPr>
        <w:t xml:space="preserve"> </w:t>
      </w:r>
      <w:r w:rsidR="00552508" w:rsidRPr="009760A5">
        <w:rPr>
          <w:szCs w:val="24"/>
        </w:rPr>
        <w:t>are</w:t>
      </w:r>
      <w:r w:rsidRPr="009760A5">
        <w:rPr>
          <w:szCs w:val="24"/>
        </w:rPr>
        <w:t xml:space="preserve"> claimed, </w:t>
      </w:r>
      <w:r w:rsidR="00365F22" w:rsidRPr="009760A5">
        <w:rPr>
          <w:szCs w:val="24"/>
        </w:rPr>
        <w:t>they</w:t>
      </w:r>
      <w:r w:rsidRPr="009760A5">
        <w:rPr>
          <w:szCs w:val="24"/>
        </w:rPr>
        <w:t xml:space="preserve"> must be identified by line item as an administrative expense under the 5000-Other Charges expenditure category.</w:t>
      </w:r>
      <w:r w:rsidR="005404F6" w:rsidRPr="009760A5">
        <w:rPr>
          <w:szCs w:val="24"/>
        </w:rPr>
        <w:t xml:space="preserve"> </w:t>
      </w:r>
      <w:r w:rsidRPr="009760A5">
        <w:rPr>
          <w:szCs w:val="24"/>
        </w:rPr>
        <w:t xml:space="preserve">The amount claimed is based on the lead agency’s approved </w:t>
      </w:r>
      <w:r w:rsidR="00EA45A2" w:rsidRPr="009760A5">
        <w:rPr>
          <w:szCs w:val="24"/>
        </w:rPr>
        <w:t xml:space="preserve">restricted </w:t>
      </w:r>
      <w:r w:rsidRPr="009760A5">
        <w:rPr>
          <w:szCs w:val="24"/>
        </w:rPr>
        <w:t>indirect cost percentage.</w:t>
      </w:r>
      <w:r w:rsidR="005404F6" w:rsidRPr="009760A5">
        <w:rPr>
          <w:szCs w:val="24"/>
        </w:rPr>
        <w:t xml:space="preserve"> </w:t>
      </w:r>
      <w:r w:rsidRPr="009760A5">
        <w:rPr>
          <w:szCs w:val="24"/>
        </w:rPr>
        <w:t>Applicants that identify</w:t>
      </w:r>
      <w:r w:rsidR="00EA45A2" w:rsidRPr="009760A5">
        <w:rPr>
          <w:szCs w:val="24"/>
        </w:rPr>
        <w:t xml:space="preserve"> restricted</w:t>
      </w:r>
      <w:r w:rsidRPr="009760A5">
        <w:rPr>
          <w:szCs w:val="24"/>
        </w:rPr>
        <w:t xml:space="preserve"> indirect cost</w:t>
      </w:r>
      <w:r w:rsidR="00365F22" w:rsidRPr="009760A5">
        <w:rPr>
          <w:szCs w:val="24"/>
        </w:rPr>
        <w:t>s</w:t>
      </w:r>
      <w:r w:rsidRPr="009760A5">
        <w:rPr>
          <w:szCs w:val="24"/>
        </w:rPr>
        <w:t xml:space="preserve"> may not claim overhead costs (e.g., rent, utilities, common area maintenance) against the grant funding.</w:t>
      </w:r>
      <w:r w:rsidR="00365F22" w:rsidRPr="009760A5">
        <w:rPr>
          <w:szCs w:val="24"/>
        </w:rPr>
        <w:t xml:space="preserve"> Negotiated </w:t>
      </w:r>
      <w:r w:rsidR="00EA45A2" w:rsidRPr="009760A5">
        <w:rPr>
          <w:szCs w:val="24"/>
        </w:rPr>
        <w:t xml:space="preserve">restricted </w:t>
      </w:r>
      <w:r w:rsidR="00365F22" w:rsidRPr="009760A5">
        <w:rPr>
          <w:szCs w:val="24"/>
        </w:rPr>
        <w:t xml:space="preserve">indirect cost percentages will be reimbursed.  However, the state will only reimburse </w:t>
      </w:r>
      <w:r w:rsidR="00EA45A2" w:rsidRPr="009760A5">
        <w:rPr>
          <w:szCs w:val="24"/>
        </w:rPr>
        <w:t xml:space="preserve">restricted </w:t>
      </w:r>
      <w:r w:rsidR="00365F22" w:rsidRPr="009760A5">
        <w:rPr>
          <w:szCs w:val="24"/>
        </w:rPr>
        <w:t>indirect cost</w:t>
      </w:r>
      <w:r w:rsidR="00EA45A2" w:rsidRPr="009760A5">
        <w:rPr>
          <w:szCs w:val="24"/>
        </w:rPr>
        <w:t>s</w:t>
      </w:r>
      <w:r w:rsidR="00365F22" w:rsidRPr="009760A5">
        <w:rPr>
          <w:szCs w:val="24"/>
        </w:rPr>
        <w:t xml:space="preserve"> up to 8 percent. </w:t>
      </w:r>
    </w:p>
    <w:p w14:paraId="087A1B3B" w14:textId="66200C0B" w:rsidR="00684AD4" w:rsidRPr="009760A5" w:rsidRDefault="00684AD4" w:rsidP="00A964C4">
      <w:pPr>
        <w:pStyle w:val="Heading3"/>
        <w:spacing w:before="240" w:after="120"/>
        <w:rPr>
          <w:b w:val="0"/>
          <w:szCs w:val="24"/>
        </w:rPr>
      </w:pPr>
      <w:bookmarkStart w:id="15" w:name="_Toc64918638"/>
      <w:r w:rsidRPr="009760A5">
        <w:rPr>
          <w:b w:val="0"/>
          <w:szCs w:val="24"/>
        </w:rPr>
        <w:t>Program Income</w:t>
      </w:r>
      <w:bookmarkEnd w:id="15"/>
      <w:r w:rsidRPr="009760A5">
        <w:rPr>
          <w:b w:val="0"/>
          <w:szCs w:val="24"/>
        </w:rPr>
        <w:t xml:space="preserve"> </w:t>
      </w:r>
    </w:p>
    <w:p w14:paraId="73C7AC23" w14:textId="667E76C3" w:rsidR="009461B5" w:rsidRPr="009760A5" w:rsidRDefault="00684AD4" w:rsidP="00174125">
      <w:pPr>
        <w:spacing w:after="200"/>
        <w:rPr>
          <w:szCs w:val="24"/>
        </w:rPr>
      </w:pPr>
      <w:r w:rsidRPr="009760A5">
        <w:rPr>
          <w:szCs w:val="24"/>
        </w:rPr>
        <w:t>Program income represents the gross income received by the grant recipient or sub-recipient directly generated by a grant supported activity or earned as a result of the grant agr</w:t>
      </w:r>
      <w:r w:rsidR="00EE4896" w:rsidRPr="009760A5">
        <w:rPr>
          <w:szCs w:val="24"/>
        </w:rPr>
        <w:t>eement during the grant period.</w:t>
      </w:r>
      <w:r w:rsidR="009461B5" w:rsidRPr="009760A5">
        <w:rPr>
          <w:szCs w:val="24"/>
        </w:rPr>
        <w:t xml:space="preserve">  By federal requirement, t</w:t>
      </w:r>
      <w:r w:rsidRPr="009760A5">
        <w:rPr>
          <w:szCs w:val="24"/>
        </w:rPr>
        <w:t xml:space="preserve">uition, fees, or other adult education program expense requirements </w:t>
      </w:r>
      <w:r w:rsidR="00BC0435" w:rsidRPr="009760A5">
        <w:rPr>
          <w:szCs w:val="24"/>
        </w:rPr>
        <w:t>borne</w:t>
      </w:r>
      <w:r w:rsidRPr="009760A5">
        <w:rPr>
          <w:szCs w:val="24"/>
        </w:rPr>
        <w:t xml:space="preserve"> by </w:t>
      </w:r>
      <w:r w:rsidR="00E23148" w:rsidRPr="009760A5">
        <w:rPr>
          <w:szCs w:val="24"/>
        </w:rPr>
        <w:t>participants</w:t>
      </w:r>
      <w:r w:rsidRPr="009760A5">
        <w:rPr>
          <w:szCs w:val="24"/>
        </w:rPr>
        <w:t xml:space="preserve"> must be reasonable, necessary, and not deter</w:t>
      </w:r>
      <w:r w:rsidR="00EE4896" w:rsidRPr="009760A5">
        <w:rPr>
          <w:szCs w:val="24"/>
        </w:rPr>
        <w:t xml:space="preserve"> participant</w:t>
      </w:r>
      <w:r w:rsidRPr="009760A5">
        <w:rPr>
          <w:szCs w:val="24"/>
        </w:rPr>
        <w:t xml:space="preserve"> access to services.</w:t>
      </w:r>
      <w:r w:rsidR="005404F6" w:rsidRPr="009760A5">
        <w:rPr>
          <w:szCs w:val="24"/>
        </w:rPr>
        <w:t xml:space="preserve"> </w:t>
      </w:r>
    </w:p>
    <w:p w14:paraId="14BDAECE" w14:textId="7DAC0775" w:rsidR="00684AD4" w:rsidRPr="009760A5" w:rsidRDefault="009461B5" w:rsidP="00174125">
      <w:pPr>
        <w:spacing w:after="200"/>
        <w:rPr>
          <w:szCs w:val="24"/>
        </w:rPr>
      </w:pPr>
      <w:r w:rsidRPr="009760A5">
        <w:rPr>
          <w:szCs w:val="24"/>
        </w:rPr>
        <w:t>Per state requirements, an</w:t>
      </w:r>
      <w:r w:rsidR="00684AD4" w:rsidRPr="009760A5">
        <w:rPr>
          <w:szCs w:val="24"/>
        </w:rPr>
        <w:t xml:space="preserve"> eligible provider must have a valid and reliable system for tracking, documenting, and reporting the program income and the expenditure of the program income</w:t>
      </w:r>
      <w:r w:rsidR="00CC108A" w:rsidRPr="009760A5">
        <w:rPr>
          <w:szCs w:val="24"/>
        </w:rPr>
        <w:t xml:space="preserve">. </w:t>
      </w:r>
      <w:r w:rsidR="00451A26" w:rsidRPr="009760A5">
        <w:rPr>
          <w:szCs w:val="24"/>
        </w:rPr>
        <w:t>Applicants</w:t>
      </w:r>
      <w:r w:rsidR="00D970A9" w:rsidRPr="009760A5">
        <w:rPr>
          <w:szCs w:val="24"/>
        </w:rPr>
        <w:t xml:space="preserve"> planning to collect program income must provide justification for the need for such income as well as an articulation as to how the cost(s) to </w:t>
      </w:r>
      <w:r w:rsidR="00E23148" w:rsidRPr="009760A5">
        <w:rPr>
          <w:szCs w:val="24"/>
        </w:rPr>
        <w:t>participants</w:t>
      </w:r>
      <w:r w:rsidR="00D970A9" w:rsidRPr="009760A5">
        <w:rPr>
          <w:szCs w:val="24"/>
        </w:rPr>
        <w:t xml:space="preserve"> are determined to be </w:t>
      </w:r>
      <w:r w:rsidR="00B201FC" w:rsidRPr="009760A5">
        <w:rPr>
          <w:szCs w:val="24"/>
        </w:rPr>
        <w:t xml:space="preserve">equitably administered and do not reach levels that have an adverse effect on the participation of economically disadvantaged </w:t>
      </w:r>
      <w:r w:rsidR="00E23148" w:rsidRPr="009760A5">
        <w:rPr>
          <w:szCs w:val="24"/>
        </w:rPr>
        <w:t>participants</w:t>
      </w:r>
      <w:r w:rsidR="00D970A9" w:rsidRPr="009760A5">
        <w:rPr>
          <w:szCs w:val="24"/>
        </w:rPr>
        <w:t xml:space="preserve">. </w:t>
      </w:r>
    </w:p>
    <w:p w14:paraId="4BE7DABE" w14:textId="77777777" w:rsidR="00684AD4" w:rsidRPr="009760A5" w:rsidRDefault="00684AD4" w:rsidP="00174125">
      <w:pPr>
        <w:spacing w:after="200"/>
        <w:rPr>
          <w:szCs w:val="24"/>
        </w:rPr>
      </w:pPr>
      <w:r w:rsidRPr="009760A5">
        <w:rPr>
          <w:szCs w:val="24"/>
        </w:rPr>
        <w:t xml:space="preserve">All adult education program income must be spent on items or services within the scope of the eligible provider’s approved </w:t>
      </w:r>
      <w:r w:rsidR="00B1687F" w:rsidRPr="009760A5">
        <w:rPr>
          <w:szCs w:val="24"/>
        </w:rPr>
        <w:t>t</w:t>
      </w:r>
      <w:r w:rsidR="00BC0435" w:rsidRPr="009760A5">
        <w:rPr>
          <w:szCs w:val="24"/>
        </w:rPr>
        <w:t>itle</w:t>
      </w:r>
      <w:r w:rsidRPr="009760A5">
        <w:rPr>
          <w:szCs w:val="24"/>
        </w:rPr>
        <w:t xml:space="preserve"> II activities</w:t>
      </w:r>
      <w:r w:rsidR="005D0FEE" w:rsidRPr="009760A5">
        <w:rPr>
          <w:szCs w:val="24"/>
        </w:rPr>
        <w:t>,</w:t>
      </w:r>
      <w:r w:rsidRPr="009760A5">
        <w:rPr>
          <w:szCs w:val="24"/>
        </w:rPr>
        <w:t xml:space="preserve"> </w:t>
      </w:r>
      <w:r w:rsidR="001B1223" w:rsidRPr="009760A5">
        <w:rPr>
          <w:szCs w:val="24"/>
        </w:rPr>
        <w:t xml:space="preserve">and efforts must be made to expend the funds </w:t>
      </w:r>
      <w:r w:rsidRPr="009760A5">
        <w:rPr>
          <w:szCs w:val="24"/>
        </w:rPr>
        <w:t xml:space="preserve">within the fiscal quarter in which it was collected. </w:t>
      </w:r>
      <w:r w:rsidR="005D0FEE" w:rsidRPr="009760A5">
        <w:rPr>
          <w:szCs w:val="24"/>
        </w:rPr>
        <w:t xml:space="preserve">Program income may not be used to fulfill local match obligations and may not be used as general funds unless it is directly available to support grant services and is maintained as a separate line item. </w:t>
      </w:r>
      <w:r w:rsidRPr="009760A5">
        <w:rPr>
          <w:szCs w:val="24"/>
        </w:rPr>
        <w:t>Items or services purchased with program income may be administrative or instructional.</w:t>
      </w:r>
      <w:r w:rsidR="005404F6" w:rsidRPr="009760A5">
        <w:rPr>
          <w:szCs w:val="24"/>
        </w:rPr>
        <w:t xml:space="preserve"> </w:t>
      </w:r>
      <w:r w:rsidRPr="009760A5">
        <w:rPr>
          <w:szCs w:val="24"/>
        </w:rPr>
        <w:t xml:space="preserve">Expenditures must be tracked and reported </w:t>
      </w:r>
      <w:r w:rsidR="005D0FEE" w:rsidRPr="009760A5">
        <w:rPr>
          <w:szCs w:val="24"/>
        </w:rPr>
        <w:t xml:space="preserve">quarterly </w:t>
      </w:r>
      <w:r w:rsidRPr="009760A5">
        <w:rPr>
          <w:szCs w:val="24"/>
        </w:rPr>
        <w:t xml:space="preserve">by </w:t>
      </w:r>
      <w:r w:rsidR="005D0FEE" w:rsidRPr="009760A5">
        <w:rPr>
          <w:szCs w:val="24"/>
        </w:rPr>
        <w:t xml:space="preserve">the </w:t>
      </w:r>
      <w:r w:rsidRPr="009760A5">
        <w:rPr>
          <w:szCs w:val="24"/>
        </w:rPr>
        <w:t>object codes</w:t>
      </w:r>
      <w:r w:rsidR="005D0FEE" w:rsidRPr="009760A5">
        <w:rPr>
          <w:szCs w:val="24"/>
        </w:rPr>
        <w:t xml:space="preserve">. </w:t>
      </w:r>
    </w:p>
    <w:p w14:paraId="18BF96EC" w14:textId="77777777" w:rsidR="00684AD4" w:rsidRPr="009760A5" w:rsidRDefault="002F50CA" w:rsidP="00174125">
      <w:pPr>
        <w:pStyle w:val="Heading3"/>
        <w:spacing w:after="120"/>
        <w:rPr>
          <w:b w:val="0"/>
          <w:szCs w:val="24"/>
        </w:rPr>
      </w:pPr>
      <w:bookmarkStart w:id="16" w:name="_Toc64918639"/>
      <w:r w:rsidRPr="009760A5">
        <w:rPr>
          <w:b w:val="0"/>
          <w:szCs w:val="24"/>
        </w:rPr>
        <w:t>One-Stop</w:t>
      </w:r>
      <w:r w:rsidR="006B6CBF" w:rsidRPr="009760A5">
        <w:rPr>
          <w:b w:val="0"/>
          <w:szCs w:val="24"/>
        </w:rPr>
        <w:t xml:space="preserve"> </w:t>
      </w:r>
      <w:r w:rsidR="003450FC" w:rsidRPr="009760A5">
        <w:rPr>
          <w:b w:val="0"/>
          <w:szCs w:val="24"/>
        </w:rPr>
        <w:t xml:space="preserve">Center </w:t>
      </w:r>
      <w:r w:rsidR="00684AD4" w:rsidRPr="009760A5">
        <w:rPr>
          <w:b w:val="0"/>
          <w:szCs w:val="24"/>
        </w:rPr>
        <w:t>Activities and Services [</w:t>
      </w:r>
      <w:r w:rsidR="001B1223" w:rsidRPr="009760A5">
        <w:rPr>
          <w:b w:val="0"/>
          <w:szCs w:val="24"/>
          <w:lang w:val="en-US"/>
        </w:rPr>
        <w:t xml:space="preserve">Federal </w:t>
      </w:r>
      <w:r w:rsidR="008A66A9" w:rsidRPr="009760A5">
        <w:rPr>
          <w:b w:val="0"/>
          <w:szCs w:val="24"/>
        </w:rPr>
        <w:t>Requirement</w:t>
      </w:r>
      <w:r w:rsidR="00684AD4" w:rsidRPr="009760A5">
        <w:rPr>
          <w:b w:val="0"/>
          <w:szCs w:val="24"/>
        </w:rPr>
        <w:t>]</w:t>
      </w:r>
      <w:bookmarkEnd w:id="16"/>
    </w:p>
    <w:p w14:paraId="090DA4CB" w14:textId="02DB46B9" w:rsidR="00684AD4" w:rsidRPr="009760A5" w:rsidRDefault="00684AD4" w:rsidP="00174125">
      <w:pPr>
        <w:spacing w:after="200"/>
        <w:rPr>
          <w:szCs w:val="24"/>
        </w:rPr>
      </w:pPr>
      <w:r w:rsidRPr="009760A5">
        <w:rPr>
          <w:szCs w:val="24"/>
        </w:rPr>
        <w:t xml:space="preserve">As a </w:t>
      </w:r>
      <w:r w:rsidR="00B1687F" w:rsidRPr="009760A5">
        <w:rPr>
          <w:szCs w:val="24"/>
        </w:rPr>
        <w:t>t</w:t>
      </w:r>
      <w:r w:rsidR="00BC0435" w:rsidRPr="009760A5">
        <w:rPr>
          <w:szCs w:val="24"/>
        </w:rPr>
        <w:t>itle</w:t>
      </w:r>
      <w:r w:rsidRPr="009760A5">
        <w:rPr>
          <w:szCs w:val="24"/>
        </w:rPr>
        <w:t xml:space="preserve"> II recipient of federal funds for grant services, </w:t>
      </w:r>
      <w:r w:rsidR="005C415A" w:rsidRPr="009760A5">
        <w:rPr>
          <w:szCs w:val="24"/>
        </w:rPr>
        <w:t xml:space="preserve">regional </w:t>
      </w:r>
      <w:r w:rsidR="005D0FEE" w:rsidRPr="009760A5">
        <w:rPr>
          <w:szCs w:val="24"/>
        </w:rPr>
        <w:t>providers</w:t>
      </w:r>
      <w:r w:rsidRPr="009760A5">
        <w:rPr>
          <w:szCs w:val="24"/>
        </w:rPr>
        <w:t xml:space="preserve"> are mandated partners within the Virginia </w:t>
      </w:r>
      <w:r w:rsidR="00BC0435" w:rsidRPr="009760A5">
        <w:rPr>
          <w:szCs w:val="24"/>
        </w:rPr>
        <w:t>workforce</w:t>
      </w:r>
      <w:r w:rsidRPr="009760A5">
        <w:rPr>
          <w:szCs w:val="24"/>
        </w:rPr>
        <w:t xml:space="preserve"> development system and its </w:t>
      </w:r>
      <w:r w:rsidR="002F50CA" w:rsidRPr="009760A5">
        <w:rPr>
          <w:szCs w:val="24"/>
        </w:rPr>
        <w:t>One-Stop</w:t>
      </w:r>
      <w:r w:rsidR="00BC0435" w:rsidRPr="009760A5">
        <w:rPr>
          <w:szCs w:val="24"/>
        </w:rPr>
        <w:t xml:space="preserve"> Centers</w:t>
      </w:r>
      <w:r w:rsidR="00A91A7C" w:rsidRPr="009760A5">
        <w:rPr>
          <w:szCs w:val="24"/>
        </w:rPr>
        <w:t>, called Virginia Career Works Centers</w:t>
      </w:r>
      <w:r w:rsidRPr="009760A5">
        <w:rPr>
          <w:szCs w:val="24"/>
        </w:rPr>
        <w:t>.</w:t>
      </w:r>
      <w:r w:rsidR="005404F6" w:rsidRPr="009760A5">
        <w:rPr>
          <w:szCs w:val="24"/>
        </w:rPr>
        <w:t xml:space="preserve"> </w:t>
      </w:r>
      <w:r w:rsidRPr="009760A5">
        <w:rPr>
          <w:szCs w:val="24"/>
        </w:rPr>
        <w:t xml:space="preserve">As such, </w:t>
      </w:r>
      <w:r w:rsidR="005D0FEE" w:rsidRPr="009760A5">
        <w:rPr>
          <w:szCs w:val="24"/>
        </w:rPr>
        <w:t>providers</w:t>
      </w:r>
      <w:r w:rsidRPr="009760A5">
        <w:rPr>
          <w:szCs w:val="24"/>
        </w:rPr>
        <w:t xml:space="preserve"> are responsible for developing and implementing collaborative relationships with </w:t>
      </w:r>
      <w:r w:rsidR="005D0FEE" w:rsidRPr="009760A5">
        <w:rPr>
          <w:szCs w:val="24"/>
        </w:rPr>
        <w:t xml:space="preserve">the </w:t>
      </w:r>
      <w:r w:rsidRPr="009760A5">
        <w:rPr>
          <w:szCs w:val="24"/>
        </w:rPr>
        <w:t xml:space="preserve">local </w:t>
      </w:r>
      <w:r w:rsidR="00A91A7C" w:rsidRPr="009760A5">
        <w:rPr>
          <w:szCs w:val="24"/>
        </w:rPr>
        <w:t>Career Works</w:t>
      </w:r>
      <w:r w:rsidR="005D0FEE" w:rsidRPr="009760A5">
        <w:rPr>
          <w:szCs w:val="24"/>
        </w:rPr>
        <w:t xml:space="preserve"> Centers</w:t>
      </w:r>
      <w:r w:rsidRPr="009760A5">
        <w:rPr>
          <w:szCs w:val="24"/>
        </w:rPr>
        <w:t xml:space="preserve">, as well as contributing to the financial management of the </w:t>
      </w:r>
      <w:r w:rsidR="00A91A7C" w:rsidRPr="009760A5">
        <w:rPr>
          <w:szCs w:val="24"/>
        </w:rPr>
        <w:t>Center</w:t>
      </w:r>
      <w:r w:rsidR="005D0FEE" w:rsidRPr="009760A5">
        <w:rPr>
          <w:szCs w:val="24"/>
        </w:rPr>
        <w:t>s</w:t>
      </w:r>
      <w:r w:rsidR="00A91A7C" w:rsidRPr="009760A5">
        <w:rPr>
          <w:szCs w:val="24"/>
        </w:rPr>
        <w:t>’</w:t>
      </w:r>
      <w:r w:rsidRPr="009760A5">
        <w:rPr>
          <w:szCs w:val="24"/>
        </w:rPr>
        <w:t xml:space="preserve"> infrastructure</w:t>
      </w:r>
      <w:r w:rsidR="00A91A7C" w:rsidRPr="009760A5">
        <w:rPr>
          <w:szCs w:val="24"/>
        </w:rPr>
        <w:t xml:space="preserve">, </w:t>
      </w:r>
      <w:r w:rsidR="00A7747A" w:rsidRPr="009760A5">
        <w:rPr>
          <w:szCs w:val="24"/>
        </w:rPr>
        <w:t>either as cash or as in</w:t>
      </w:r>
      <w:r w:rsidR="00A91A7C" w:rsidRPr="009760A5">
        <w:rPr>
          <w:szCs w:val="24"/>
        </w:rPr>
        <w:t>-kind contributions</w:t>
      </w:r>
      <w:r w:rsidRPr="009760A5">
        <w:rPr>
          <w:szCs w:val="24"/>
        </w:rPr>
        <w:t>.</w:t>
      </w:r>
      <w:r w:rsidR="005404F6" w:rsidRPr="009760A5">
        <w:rPr>
          <w:szCs w:val="24"/>
        </w:rPr>
        <w:t xml:space="preserve"> </w:t>
      </w:r>
      <w:r w:rsidR="0096010A" w:rsidRPr="009760A5">
        <w:rPr>
          <w:szCs w:val="24"/>
        </w:rPr>
        <w:t>These relationships should be outlined in the joint MOU that govern</w:t>
      </w:r>
      <w:r w:rsidR="00D4244C" w:rsidRPr="009760A5">
        <w:rPr>
          <w:szCs w:val="24"/>
        </w:rPr>
        <w:t>s</w:t>
      </w:r>
      <w:r w:rsidR="0096010A" w:rsidRPr="009760A5">
        <w:rPr>
          <w:szCs w:val="24"/>
        </w:rPr>
        <w:t xml:space="preserve"> the contributing part</w:t>
      </w:r>
      <w:r w:rsidR="005D0FEE" w:rsidRPr="009760A5">
        <w:rPr>
          <w:szCs w:val="24"/>
        </w:rPr>
        <w:t>ners to the Career Works Center</w:t>
      </w:r>
      <w:r w:rsidR="0096010A" w:rsidRPr="009760A5">
        <w:rPr>
          <w:szCs w:val="24"/>
        </w:rPr>
        <w:t xml:space="preserve">. </w:t>
      </w:r>
      <w:r w:rsidRPr="009760A5">
        <w:rPr>
          <w:szCs w:val="24"/>
        </w:rPr>
        <w:t>All grant recipients must report annually, by object code and line item, the amount of federal funding</w:t>
      </w:r>
      <w:r w:rsidR="0096010A" w:rsidRPr="009760A5">
        <w:rPr>
          <w:szCs w:val="24"/>
        </w:rPr>
        <w:t xml:space="preserve"> and in-kind support</w:t>
      </w:r>
      <w:r w:rsidRPr="009760A5">
        <w:rPr>
          <w:szCs w:val="24"/>
        </w:rPr>
        <w:t xml:space="preserve"> contributed for these services and activities.</w:t>
      </w:r>
    </w:p>
    <w:p w14:paraId="6B77B70A" w14:textId="77777777" w:rsidR="00CE63D3" w:rsidRPr="009760A5" w:rsidRDefault="00CE63D3" w:rsidP="00174125">
      <w:pPr>
        <w:pStyle w:val="Heading3"/>
        <w:spacing w:after="120"/>
        <w:rPr>
          <w:b w:val="0"/>
          <w:szCs w:val="24"/>
          <w:lang w:val="en-US"/>
        </w:rPr>
      </w:pPr>
      <w:bookmarkStart w:id="17" w:name="_Toc64918640"/>
      <w:r w:rsidRPr="009760A5">
        <w:rPr>
          <w:b w:val="0"/>
          <w:szCs w:val="24"/>
          <w:lang w:val="en-US"/>
        </w:rPr>
        <w:lastRenderedPageBreak/>
        <w:t>Professional Development [State Requirement]</w:t>
      </w:r>
      <w:bookmarkEnd w:id="17"/>
    </w:p>
    <w:p w14:paraId="6AB5FCC8" w14:textId="77777777" w:rsidR="0076748A" w:rsidRPr="009760A5" w:rsidRDefault="00CE63D3" w:rsidP="00174125">
      <w:pPr>
        <w:spacing w:after="200"/>
        <w:rPr>
          <w:szCs w:val="24"/>
          <w:lang w:eastAsia="x-none"/>
        </w:rPr>
      </w:pPr>
      <w:r w:rsidRPr="009760A5">
        <w:rPr>
          <w:szCs w:val="24"/>
          <w:lang w:eastAsia="x-none"/>
        </w:rPr>
        <w:t xml:space="preserve">Funds must be budgeted for the program manager to attend two in-person events each year: the statewide conference (a multi-day event that is held in rotating locations) and a topic-specific event (budget for a one-night stay in the Richmond area). Programs may budget for additional staff members to attend as well. All costs associated with professional development for all staff members are to be budgeted in the Administrative portion of the </w:t>
      </w:r>
      <w:r w:rsidR="00B247A5" w:rsidRPr="009760A5">
        <w:rPr>
          <w:szCs w:val="24"/>
          <w:lang w:eastAsia="x-none"/>
        </w:rPr>
        <w:t xml:space="preserve">federal </w:t>
      </w:r>
      <w:r w:rsidRPr="009760A5">
        <w:rPr>
          <w:szCs w:val="24"/>
          <w:lang w:eastAsia="x-none"/>
        </w:rPr>
        <w:t xml:space="preserve">grant. </w:t>
      </w:r>
      <w:r w:rsidR="00B247A5" w:rsidRPr="009760A5">
        <w:rPr>
          <w:szCs w:val="24"/>
          <w:lang w:eastAsia="x-none"/>
        </w:rPr>
        <w:t xml:space="preserve">Funds from the SLCA award may also be used to cover professional development. </w:t>
      </w:r>
      <w:r w:rsidR="00392595" w:rsidRPr="009760A5">
        <w:rPr>
          <w:szCs w:val="24"/>
          <w:lang w:eastAsia="x-none"/>
        </w:rPr>
        <w:t xml:space="preserve">Program managers must also participate in virtual technical assistance events such as webinars and conference calls. </w:t>
      </w:r>
      <w:r w:rsidR="00125CBD" w:rsidRPr="009760A5">
        <w:rPr>
          <w:szCs w:val="24"/>
          <w:lang w:eastAsia="x-none"/>
        </w:rPr>
        <w:t xml:space="preserve">See </w:t>
      </w:r>
      <w:hyperlink r:id="rId21" w:history="1">
        <w:r w:rsidR="00125CBD" w:rsidRPr="009760A5">
          <w:rPr>
            <w:rStyle w:val="Hyperlink"/>
            <w:szCs w:val="24"/>
            <w:lang w:eastAsia="x-none"/>
          </w:rPr>
          <w:t xml:space="preserve">Directors Memo </w:t>
        </w:r>
        <w:r w:rsidR="00353E81" w:rsidRPr="009760A5">
          <w:rPr>
            <w:rStyle w:val="Hyperlink"/>
            <w:szCs w:val="24"/>
            <w:lang w:eastAsia="x-none"/>
          </w:rPr>
          <w:t>003-17</w:t>
        </w:r>
      </w:hyperlink>
      <w:r w:rsidR="00125CBD" w:rsidRPr="009760A5">
        <w:rPr>
          <w:szCs w:val="24"/>
          <w:lang w:eastAsia="x-none"/>
        </w:rPr>
        <w:t>.</w:t>
      </w:r>
    </w:p>
    <w:p w14:paraId="62AF7220" w14:textId="77777777" w:rsidR="00684AD4" w:rsidRPr="009760A5" w:rsidRDefault="00ED7384" w:rsidP="00174125">
      <w:pPr>
        <w:pStyle w:val="Heading3"/>
        <w:spacing w:after="120"/>
        <w:rPr>
          <w:b w:val="0"/>
          <w:szCs w:val="24"/>
        </w:rPr>
      </w:pPr>
      <w:bookmarkStart w:id="18" w:name="_Toc64918641"/>
      <w:r w:rsidRPr="009760A5">
        <w:rPr>
          <w:b w:val="0"/>
          <w:szCs w:val="24"/>
          <w:lang w:val="en-US"/>
        </w:rPr>
        <w:t xml:space="preserve">Expenditures and </w:t>
      </w:r>
      <w:r w:rsidR="00684AD4" w:rsidRPr="009760A5">
        <w:rPr>
          <w:b w:val="0"/>
          <w:szCs w:val="24"/>
        </w:rPr>
        <w:t>Requests for Reimbursement</w:t>
      </w:r>
      <w:r w:rsidR="00AB1C32" w:rsidRPr="009760A5">
        <w:rPr>
          <w:b w:val="0"/>
          <w:szCs w:val="24"/>
          <w:lang w:val="en-US"/>
        </w:rPr>
        <w:t xml:space="preserve"> </w:t>
      </w:r>
      <w:r w:rsidR="00684AD4" w:rsidRPr="009760A5">
        <w:rPr>
          <w:b w:val="0"/>
          <w:szCs w:val="24"/>
        </w:rPr>
        <w:t>[S</w:t>
      </w:r>
      <w:r w:rsidR="008A66A9" w:rsidRPr="009760A5">
        <w:rPr>
          <w:b w:val="0"/>
          <w:szCs w:val="24"/>
        </w:rPr>
        <w:t>tate Requirement</w:t>
      </w:r>
      <w:r w:rsidR="00684AD4" w:rsidRPr="009760A5">
        <w:rPr>
          <w:b w:val="0"/>
          <w:szCs w:val="24"/>
        </w:rPr>
        <w:t>]</w:t>
      </w:r>
      <w:bookmarkEnd w:id="18"/>
    </w:p>
    <w:p w14:paraId="7FBA1DEC" w14:textId="77777777" w:rsidR="00ED7384" w:rsidRPr="009760A5" w:rsidRDefault="00ED7384" w:rsidP="001700DC">
      <w:pPr>
        <w:spacing w:after="200"/>
        <w:rPr>
          <w:szCs w:val="24"/>
        </w:rPr>
      </w:pPr>
      <w:r w:rsidRPr="009760A5">
        <w:rPr>
          <w:szCs w:val="24"/>
        </w:rPr>
        <w:t xml:space="preserve">All expenditures must fall under the object codes identified in the budget. Expenses must pertain to a specific object code in order to be considered for reimbursement. All expenditures must be allowable, as delineated in each grant proposal. Any program expenditure deemed not allowable may not be </w:t>
      </w:r>
      <w:r w:rsidR="001D5C57" w:rsidRPr="009760A5">
        <w:rPr>
          <w:szCs w:val="24"/>
        </w:rPr>
        <w:t>submitted</w:t>
      </w:r>
      <w:r w:rsidRPr="009760A5">
        <w:rPr>
          <w:szCs w:val="24"/>
        </w:rPr>
        <w:t xml:space="preserve"> for reimbursement and will be at the expense of the grant recipient.</w:t>
      </w:r>
    </w:p>
    <w:p w14:paraId="221AE0F2" w14:textId="4637909D" w:rsidR="00684AD4" w:rsidRPr="009760A5" w:rsidRDefault="00684AD4" w:rsidP="001700DC">
      <w:pPr>
        <w:spacing w:after="200"/>
        <w:rPr>
          <w:szCs w:val="24"/>
        </w:rPr>
      </w:pPr>
      <w:r w:rsidRPr="009760A5">
        <w:rPr>
          <w:bCs/>
          <w:szCs w:val="24"/>
        </w:rPr>
        <w:t>The VDOE funds grant recipients on a cost-reimbursement basis only.</w:t>
      </w:r>
      <w:r w:rsidR="005404F6" w:rsidRPr="009760A5">
        <w:rPr>
          <w:bCs/>
          <w:szCs w:val="24"/>
        </w:rPr>
        <w:t xml:space="preserve"> </w:t>
      </w:r>
      <w:r w:rsidRPr="009760A5">
        <w:rPr>
          <w:bCs/>
          <w:szCs w:val="24"/>
        </w:rPr>
        <w:t>All reimbursements and budget amendments must be submitted according to the procedures outlined by the state adult education office.</w:t>
      </w:r>
      <w:r w:rsidR="005404F6" w:rsidRPr="009760A5">
        <w:rPr>
          <w:szCs w:val="24"/>
        </w:rPr>
        <w:t xml:space="preserve"> </w:t>
      </w:r>
      <w:r w:rsidR="00AA1454" w:rsidRPr="009760A5">
        <w:rPr>
          <w:szCs w:val="24"/>
        </w:rPr>
        <w:t>Providers</w:t>
      </w:r>
      <w:r w:rsidR="00A271E5" w:rsidRPr="009760A5">
        <w:rPr>
          <w:szCs w:val="24"/>
        </w:rPr>
        <w:t xml:space="preserve"> </w:t>
      </w:r>
      <w:r w:rsidR="001B1223" w:rsidRPr="009760A5">
        <w:rPr>
          <w:szCs w:val="24"/>
        </w:rPr>
        <w:t xml:space="preserve">submit </w:t>
      </w:r>
      <w:r w:rsidR="00A91A7C" w:rsidRPr="009760A5">
        <w:rPr>
          <w:szCs w:val="24"/>
        </w:rPr>
        <w:t xml:space="preserve">regular </w:t>
      </w:r>
      <w:r w:rsidRPr="009760A5">
        <w:rPr>
          <w:szCs w:val="24"/>
        </w:rPr>
        <w:t>reimbursement requests using the OMEGA system</w:t>
      </w:r>
      <w:r w:rsidR="001B1223" w:rsidRPr="009760A5">
        <w:rPr>
          <w:szCs w:val="24"/>
        </w:rPr>
        <w:t xml:space="preserve"> and must adhere to the published calendar of due dates</w:t>
      </w:r>
      <w:r w:rsidRPr="009760A5">
        <w:rPr>
          <w:szCs w:val="24"/>
        </w:rPr>
        <w:t>.</w:t>
      </w:r>
      <w:r w:rsidR="001B1223" w:rsidRPr="009760A5">
        <w:rPr>
          <w:szCs w:val="24"/>
        </w:rPr>
        <w:t xml:space="preserve"> </w:t>
      </w:r>
      <w:r w:rsidR="004A24F7" w:rsidRPr="009760A5">
        <w:rPr>
          <w:szCs w:val="24"/>
        </w:rPr>
        <w:t xml:space="preserve">Note: </w:t>
      </w:r>
      <w:r w:rsidR="00B4414F" w:rsidRPr="009760A5">
        <w:rPr>
          <w:szCs w:val="24"/>
        </w:rPr>
        <w:t>c</w:t>
      </w:r>
      <w:r w:rsidR="004A24F7" w:rsidRPr="009760A5">
        <w:rPr>
          <w:szCs w:val="24"/>
        </w:rPr>
        <w:t xml:space="preserve">ommunity colleges and community-based organizations may be requested to submit paper-based reimbursement forms for </w:t>
      </w:r>
      <w:r w:rsidR="0008029C" w:rsidRPr="009760A5">
        <w:rPr>
          <w:szCs w:val="24"/>
        </w:rPr>
        <w:t>specific funding streams</w:t>
      </w:r>
      <w:r w:rsidR="004A24F7" w:rsidRPr="009760A5">
        <w:rPr>
          <w:szCs w:val="24"/>
        </w:rPr>
        <w:t>.</w:t>
      </w:r>
    </w:p>
    <w:p w14:paraId="7C346147" w14:textId="77777777" w:rsidR="00684AD4" w:rsidRPr="009760A5" w:rsidRDefault="00684AD4" w:rsidP="001700DC">
      <w:pPr>
        <w:pStyle w:val="Heading3"/>
        <w:spacing w:after="120"/>
        <w:rPr>
          <w:b w:val="0"/>
          <w:szCs w:val="24"/>
        </w:rPr>
      </w:pPr>
      <w:bookmarkStart w:id="19" w:name="_Toc64918642"/>
      <w:r w:rsidRPr="009760A5">
        <w:rPr>
          <w:b w:val="0"/>
          <w:szCs w:val="24"/>
        </w:rPr>
        <w:t>Certifications and Compliance [S</w:t>
      </w:r>
      <w:r w:rsidR="008A66A9" w:rsidRPr="009760A5">
        <w:rPr>
          <w:b w:val="0"/>
          <w:szCs w:val="24"/>
        </w:rPr>
        <w:t>tate Requirement</w:t>
      </w:r>
      <w:r w:rsidRPr="009760A5">
        <w:rPr>
          <w:b w:val="0"/>
          <w:szCs w:val="24"/>
        </w:rPr>
        <w:t>]</w:t>
      </w:r>
      <w:bookmarkEnd w:id="19"/>
    </w:p>
    <w:p w14:paraId="0084D7EF" w14:textId="77777777" w:rsidR="00684AD4" w:rsidRPr="009760A5" w:rsidRDefault="00AA1454" w:rsidP="001700DC">
      <w:pPr>
        <w:spacing w:after="200"/>
        <w:rPr>
          <w:smallCaps/>
          <w:szCs w:val="24"/>
        </w:rPr>
      </w:pPr>
      <w:r w:rsidRPr="009760A5">
        <w:rPr>
          <w:szCs w:val="24"/>
        </w:rPr>
        <w:t>A</w:t>
      </w:r>
      <w:r w:rsidR="00684AD4" w:rsidRPr="009760A5">
        <w:rPr>
          <w:szCs w:val="24"/>
        </w:rPr>
        <w:t xml:space="preserve">pplicants must certify, through official signature of </w:t>
      </w:r>
      <w:r w:rsidRPr="009760A5">
        <w:rPr>
          <w:szCs w:val="24"/>
        </w:rPr>
        <w:t xml:space="preserve">the eligible </w:t>
      </w:r>
      <w:r w:rsidR="00684AD4" w:rsidRPr="009760A5">
        <w:rPr>
          <w:szCs w:val="24"/>
        </w:rPr>
        <w:t>provider’s executive officer, compliance with specific state and federal laws and/or regulations annually.</w:t>
      </w:r>
      <w:r w:rsidR="005404F6" w:rsidRPr="009760A5">
        <w:rPr>
          <w:color w:val="000000"/>
          <w:szCs w:val="24"/>
        </w:rPr>
        <w:t xml:space="preserve"> </w:t>
      </w:r>
      <w:r w:rsidR="00684AD4" w:rsidRPr="009760A5">
        <w:rPr>
          <w:szCs w:val="24"/>
        </w:rPr>
        <w:t xml:space="preserve">Signatures indicate that </w:t>
      </w:r>
      <w:r w:rsidRPr="009760A5">
        <w:rPr>
          <w:szCs w:val="24"/>
        </w:rPr>
        <w:t xml:space="preserve">if selected as a grant recipient, </w:t>
      </w:r>
      <w:r w:rsidR="00684AD4" w:rsidRPr="009760A5">
        <w:rPr>
          <w:szCs w:val="24"/>
        </w:rPr>
        <w:t>the applicant agrees to fully comply with each assurance.</w:t>
      </w:r>
      <w:r w:rsidR="005404F6" w:rsidRPr="009760A5">
        <w:rPr>
          <w:szCs w:val="24"/>
        </w:rPr>
        <w:t xml:space="preserve"> </w:t>
      </w:r>
      <w:r w:rsidR="00684AD4" w:rsidRPr="009760A5">
        <w:rPr>
          <w:szCs w:val="24"/>
        </w:rPr>
        <w:t xml:space="preserve">It is the responsibility of the </w:t>
      </w:r>
      <w:r w:rsidRPr="009760A5">
        <w:rPr>
          <w:szCs w:val="24"/>
        </w:rPr>
        <w:t>provider</w:t>
      </w:r>
      <w:r w:rsidR="00684AD4" w:rsidRPr="009760A5">
        <w:rPr>
          <w:szCs w:val="24"/>
        </w:rPr>
        <w:t xml:space="preserve"> to be knowledgeable about applicable laws and regulations.</w:t>
      </w:r>
      <w:r w:rsidR="005404F6" w:rsidRPr="009760A5">
        <w:rPr>
          <w:szCs w:val="24"/>
        </w:rPr>
        <w:t xml:space="preserve"> </w:t>
      </w:r>
    </w:p>
    <w:p w14:paraId="035C981C" w14:textId="77777777" w:rsidR="00684AD4" w:rsidRPr="009760A5" w:rsidRDefault="00684AD4" w:rsidP="001700DC">
      <w:pPr>
        <w:pStyle w:val="Heading3"/>
        <w:spacing w:after="120"/>
        <w:rPr>
          <w:b w:val="0"/>
          <w:szCs w:val="24"/>
        </w:rPr>
      </w:pPr>
      <w:bookmarkStart w:id="20" w:name="_Toc64918643"/>
      <w:r w:rsidRPr="009760A5">
        <w:rPr>
          <w:b w:val="0"/>
          <w:szCs w:val="24"/>
        </w:rPr>
        <w:t>Termination or Suspension [S</w:t>
      </w:r>
      <w:r w:rsidR="008A66A9" w:rsidRPr="009760A5">
        <w:rPr>
          <w:b w:val="0"/>
          <w:szCs w:val="24"/>
        </w:rPr>
        <w:t>tate Requirement</w:t>
      </w:r>
      <w:r w:rsidRPr="009760A5">
        <w:rPr>
          <w:b w:val="0"/>
          <w:szCs w:val="24"/>
        </w:rPr>
        <w:t>]</w:t>
      </w:r>
      <w:bookmarkEnd w:id="20"/>
    </w:p>
    <w:p w14:paraId="12442B10" w14:textId="77777777" w:rsidR="00684AD4" w:rsidRPr="009760A5" w:rsidRDefault="00684AD4" w:rsidP="001700DC">
      <w:pPr>
        <w:spacing w:after="200"/>
        <w:rPr>
          <w:szCs w:val="24"/>
        </w:rPr>
      </w:pPr>
      <w:r w:rsidRPr="009760A5">
        <w:rPr>
          <w:szCs w:val="24"/>
        </w:rPr>
        <w:t>All funding is subject to the availability and appropriation of funds for the purpose of grant programs.</w:t>
      </w:r>
      <w:r w:rsidR="005404F6" w:rsidRPr="009760A5">
        <w:rPr>
          <w:szCs w:val="24"/>
        </w:rPr>
        <w:t xml:space="preserve"> </w:t>
      </w:r>
      <w:r w:rsidRPr="009760A5">
        <w:rPr>
          <w:szCs w:val="24"/>
        </w:rPr>
        <w:t>In emergency situations, VDOE may suspend a grant for not more than 30 calendar days.</w:t>
      </w:r>
      <w:r w:rsidR="005404F6" w:rsidRPr="009760A5">
        <w:rPr>
          <w:szCs w:val="24"/>
        </w:rPr>
        <w:t xml:space="preserve"> </w:t>
      </w:r>
      <w:r w:rsidRPr="009760A5">
        <w:rPr>
          <w:szCs w:val="24"/>
        </w:rPr>
        <w:t>Examples of such situations may include, but are not limited to:</w:t>
      </w:r>
      <w:r w:rsidR="005404F6" w:rsidRPr="009760A5">
        <w:rPr>
          <w:szCs w:val="24"/>
        </w:rPr>
        <w:t xml:space="preserve"> </w:t>
      </w:r>
      <w:r w:rsidRPr="009760A5">
        <w:rPr>
          <w:szCs w:val="24"/>
        </w:rPr>
        <w:t>serious risk to persons or property; violations of federal, state, or local criminal statutes; and material violations of the grant that are sufficiently serious that they outweigh the general policy in favor of advance notice and opportunity to show cause.</w:t>
      </w:r>
      <w:r w:rsidR="005404F6" w:rsidRPr="009760A5">
        <w:rPr>
          <w:szCs w:val="24"/>
        </w:rPr>
        <w:t xml:space="preserve"> </w:t>
      </w:r>
      <w:r w:rsidRPr="009760A5">
        <w:rPr>
          <w:szCs w:val="24"/>
        </w:rPr>
        <w:t>VDOE may terminate reimbur</w:t>
      </w:r>
      <w:r w:rsidR="00BC0435" w:rsidRPr="009760A5">
        <w:rPr>
          <w:szCs w:val="24"/>
        </w:rPr>
        <w:t>sement payments under the grant</w:t>
      </w:r>
      <w:r w:rsidRPr="009760A5">
        <w:rPr>
          <w:szCs w:val="24"/>
        </w:rPr>
        <w:t xml:space="preserve"> or revoke grant funds for failure to comply with applicable provisions of this grant.</w:t>
      </w:r>
      <w:r w:rsidR="005404F6" w:rsidRPr="009760A5">
        <w:rPr>
          <w:szCs w:val="24"/>
        </w:rPr>
        <w:t xml:space="preserve"> </w:t>
      </w:r>
      <w:r w:rsidRPr="009760A5">
        <w:rPr>
          <w:szCs w:val="24"/>
        </w:rPr>
        <w:t>The VDOE shall provide the grant recipient reasonable notice and opportunity for a full and fair hearing within 60 days of receipt of such notice.</w:t>
      </w:r>
    </w:p>
    <w:p w14:paraId="5C34CF53" w14:textId="77777777" w:rsidR="00684AD4" w:rsidRPr="009760A5" w:rsidRDefault="00684AD4" w:rsidP="00500A02">
      <w:pPr>
        <w:pStyle w:val="Heading2"/>
        <w:spacing w:after="120"/>
        <w:rPr>
          <w:szCs w:val="24"/>
        </w:rPr>
      </w:pPr>
      <w:bookmarkStart w:id="21" w:name="_Toc64918644"/>
      <w:r w:rsidRPr="009760A5">
        <w:rPr>
          <w:szCs w:val="24"/>
        </w:rPr>
        <w:t>Accountability and Reporting</w:t>
      </w:r>
      <w:bookmarkEnd w:id="21"/>
      <w:r w:rsidRPr="009760A5">
        <w:rPr>
          <w:szCs w:val="24"/>
        </w:rPr>
        <w:t xml:space="preserve"> </w:t>
      </w:r>
    </w:p>
    <w:p w14:paraId="71027ACC" w14:textId="77777777" w:rsidR="00684AD4" w:rsidRPr="009760A5" w:rsidRDefault="00684AD4" w:rsidP="001700DC">
      <w:pPr>
        <w:spacing w:after="200"/>
        <w:rPr>
          <w:szCs w:val="24"/>
        </w:rPr>
      </w:pPr>
      <w:r w:rsidRPr="009760A5">
        <w:rPr>
          <w:szCs w:val="24"/>
        </w:rPr>
        <w:t>Accountability and reporting for Virginia’s adult education and literacy funding addresses two sets of reporting criteria.</w:t>
      </w:r>
      <w:r w:rsidR="005404F6" w:rsidRPr="009760A5">
        <w:rPr>
          <w:szCs w:val="24"/>
        </w:rPr>
        <w:t xml:space="preserve"> </w:t>
      </w:r>
      <w:r w:rsidRPr="009760A5">
        <w:rPr>
          <w:szCs w:val="24"/>
        </w:rPr>
        <w:t xml:space="preserve">One set represents the federal accountability measures, identified in Section 116 of </w:t>
      </w:r>
      <w:r w:rsidR="00526749" w:rsidRPr="009760A5">
        <w:rPr>
          <w:szCs w:val="24"/>
        </w:rPr>
        <w:t xml:space="preserve">WIOA </w:t>
      </w:r>
      <w:r w:rsidRPr="009760A5">
        <w:rPr>
          <w:szCs w:val="24"/>
        </w:rPr>
        <w:t>as the “primary indicators of performance.”</w:t>
      </w:r>
      <w:r w:rsidR="005404F6" w:rsidRPr="009760A5">
        <w:rPr>
          <w:szCs w:val="24"/>
        </w:rPr>
        <w:t xml:space="preserve"> </w:t>
      </w:r>
      <w:r w:rsidRPr="009760A5">
        <w:rPr>
          <w:szCs w:val="24"/>
        </w:rPr>
        <w:t>The other represents state reporting criteria, which are focused primarily on state priorities such as industry-recognized and high school equivalency credential attainment</w:t>
      </w:r>
      <w:r w:rsidR="00971F46" w:rsidRPr="009760A5">
        <w:rPr>
          <w:szCs w:val="24"/>
        </w:rPr>
        <w:t>.</w:t>
      </w:r>
      <w:r w:rsidR="005404F6" w:rsidRPr="009760A5">
        <w:rPr>
          <w:szCs w:val="24"/>
        </w:rPr>
        <w:t xml:space="preserve"> </w:t>
      </w:r>
      <w:r w:rsidRPr="009760A5">
        <w:rPr>
          <w:szCs w:val="24"/>
        </w:rPr>
        <w:t>Both criteria are described below.</w:t>
      </w:r>
    </w:p>
    <w:p w14:paraId="072DD9C0" w14:textId="77777777" w:rsidR="00A271E5" w:rsidRPr="009760A5" w:rsidRDefault="00A271E5" w:rsidP="007B61CF">
      <w:pPr>
        <w:pStyle w:val="Heading3"/>
        <w:spacing w:after="120"/>
        <w:rPr>
          <w:b w:val="0"/>
          <w:szCs w:val="24"/>
        </w:rPr>
      </w:pPr>
      <w:bookmarkStart w:id="22" w:name="_Toc16074613"/>
      <w:bookmarkStart w:id="23" w:name="_Toc64918645"/>
      <w:r w:rsidRPr="009760A5">
        <w:rPr>
          <w:b w:val="0"/>
          <w:szCs w:val="24"/>
        </w:rPr>
        <w:lastRenderedPageBreak/>
        <w:t>Federal Accountability [Federal Requirement]</w:t>
      </w:r>
      <w:bookmarkEnd w:id="22"/>
      <w:bookmarkEnd w:id="23"/>
    </w:p>
    <w:p w14:paraId="05075520" w14:textId="77777777" w:rsidR="00A271E5" w:rsidRPr="009760A5" w:rsidRDefault="00A271E5" w:rsidP="00A271E5">
      <w:pPr>
        <w:spacing w:after="200"/>
        <w:rPr>
          <w:szCs w:val="24"/>
        </w:rPr>
      </w:pPr>
      <w:r w:rsidRPr="009760A5">
        <w:rPr>
          <w:szCs w:val="24"/>
        </w:rPr>
        <w:t>The VDOE must collect and report data that address federal accountability measures i</w:t>
      </w:r>
      <w:r w:rsidR="00C808C4" w:rsidRPr="009760A5">
        <w:rPr>
          <w:szCs w:val="24"/>
        </w:rPr>
        <w:t xml:space="preserve">dentified in Section 116 of </w:t>
      </w:r>
      <w:r w:rsidRPr="009760A5">
        <w:rPr>
          <w:szCs w:val="24"/>
        </w:rPr>
        <w:t>WIOA. These measures, referred to in the law as the “primary indicators of performance,” must be addressed by all core WIOA workforce program agencies with respect to their program mandate. As the agency responsible for providing adult education and literacy activities, the VDOE is required to collect data that describe local adult education and literacy activities authorized under the Adult Education and Family Literacy Act, title II and report on the performance of these activities with respect to the following:</w:t>
      </w:r>
    </w:p>
    <w:p w14:paraId="05594CD9" w14:textId="77777777" w:rsidR="00A271E5" w:rsidRPr="009760A5" w:rsidRDefault="00A271E5" w:rsidP="00A271E5">
      <w:pPr>
        <w:pStyle w:val="ColorfulList-Accent11"/>
        <w:numPr>
          <w:ilvl w:val="0"/>
          <w:numId w:val="17"/>
        </w:numPr>
        <w:rPr>
          <w:szCs w:val="24"/>
        </w:rPr>
      </w:pPr>
      <w:r w:rsidRPr="009760A5">
        <w:rPr>
          <w:szCs w:val="24"/>
        </w:rPr>
        <w:t>The percentage of program participants who are in unsubsidized employment during the second quarter after exit from the program;</w:t>
      </w:r>
    </w:p>
    <w:p w14:paraId="4DE5D85A" w14:textId="77777777" w:rsidR="00A271E5" w:rsidRPr="009760A5" w:rsidRDefault="00A271E5" w:rsidP="00A271E5">
      <w:pPr>
        <w:pStyle w:val="ColorfulList-Accent11"/>
        <w:numPr>
          <w:ilvl w:val="0"/>
          <w:numId w:val="17"/>
        </w:numPr>
        <w:rPr>
          <w:szCs w:val="24"/>
        </w:rPr>
      </w:pPr>
      <w:r w:rsidRPr="009760A5">
        <w:rPr>
          <w:szCs w:val="24"/>
        </w:rPr>
        <w:t>The percentage of program participants who are in unsubsidized employment during the fourth quarter after exit from the program;</w:t>
      </w:r>
    </w:p>
    <w:p w14:paraId="05A9E564" w14:textId="77777777" w:rsidR="00A271E5" w:rsidRPr="009760A5" w:rsidRDefault="00A271E5" w:rsidP="00A271E5">
      <w:pPr>
        <w:pStyle w:val="ColorfulList-Accent11"/>
        <w:numPr>
          <w:ilvl w:val="0"/>
          <w:numId w:val="17"/>
        </w:numPr>
        <w:rPr>
          <w:szCs w:val="24"/>
        </w:rPr>
      </w:pPr>
      <w:r w:rsidRPr="009760A5">
        <w:rPr>
          <w:szCs w:val="24"/>
        </w:rPr>
        <w:t>The median earnings of program participants who are in unsubsidized employment during the second quarter after exit from the program;</w:t>
      </w:r>
    </w:p>
    <w:p w14:paraId="61D1E7FF" w14:textId="77777777" w:rsidR="00A271E5" w:rsidRPr="009760A5" w:rsidRDefault="00A271E5" w:rsidP="00A271E5">
      <w:pPr>
        <w:pStyle w:val="ColorfulList-Accent11"/>
        <w:numPr>
          <w:ilvl w:val="0"/>
          <w:numId w:val="17"/>
        </w:numPr>
        <w:rPr>
          <w:szCs w:val="24"/>
        </w:rPr>
      </w:pPr>
      <w:r w:rsidRPr="009760A5">
        <w:rPr>
          <w:szCs w:val="24"/>
        </w:rPr>
        <w:t>The percentage of program participants who obtain a recognized postsecondary credential, or a secondary school diploma or its recognized equivalent</w:t>
      </w:r>
      <w:r w:rsidRPr="009760A5">
        <w:rPr>
          <w:rStyle w:val="FootnoteReference"/>
          <w:szCs w:val="24"/>
          <w:vertAlign w:val="superscript"/>
        </w:rPr>
        <w:footnoteReference w:id="2"/>
      </w:r>
      <w:r w:rsidRPr="009760A5">
        <w:rPr>
          <w:szCs w:val="24"/>
        </w:rPr>
        <w:t>, during participation in or within one year after exit from the program;</w:t>
      </w:r>
    </w:p>
    <w:p w14:paraId="4CBE0418" w14:textId="77777777" w:rsidR="00A271E5" w:rsidRPr="009760A5" w:rsidRDefault="00A271E5" w:rsidP="00A271E5">
      <w:pPr>
        <w:pStyle w:val="ColorfulList-Accent11"/>
        <w:numPr>
          <w:ilvl w:val="0"/>
          <w:numId w:val="17"/>
        </w:numPr>
        <w:rPr>
          <w:szCs w:val="24"/>
        </w:rPr>
      </w:pPr>
      <w:r w:rsidRPr="009760A5">
        <w:rPr>
          <w:szCs w:val="24"/>
        </w:rPr>
        <w:t>The percentage of program participants who, during a program year, are in an education or training program that leads to a recognized postsecondary credential or employment and who are achieving measurable skill gains towards such a credential or employment; and</w:t>
      </w:r>
    </w:p>
    <w:p w14:paraId="30AFDA1F" w14:textId="77777777" w:rsidR="00A271E5" w:rsidRPr="009760A5" w:rsidRDefault="00A271E5" w:rsidP="00A271E5">
      <w:pPr>
        <w:pStyle w:val="ColorfulList-Accent11"/>
        <w:numPr>
          <w:ilvl w:val="0"/>
          <w:numId w:val="17"/>
        </w:numPr>
        <w:spacing w:after="200"/>
        <w:rPr>
          <w:szCs w:val="24"/>
        </w:rPr>
      </w:pPr>
      <w:r w:rsidRPr="009760A5">
        <w:rPr>
          <w:szCs w:val="24"/>
        </w:rPr>
        <w:t>The indicators of effectiveness</w:t>
      </w:r>
      <w:r w:rsidR="00CF76F3" w:rsidRPr="009760A5">
        <w:rPr>
          <w:szCs w:val="24"/>
        </w:rPr>
        <w:t>,</w:t>
      </w:r>
      <w:r w:rsidRPr="009760A5">
        <w:rPr>
          <w:szCs w:val="24"/>
        </w:rPr>
        <w:t xml:space="preserve"> established by the state</w:t>
      </w:r>
      <w:r w:rsidR="00CF76F3" w:rsidRPr="009760A5">
        <w:rPr>
          <w:szCs w:val="24"/>
        </w:rPr>
        <w:t>, in</w:t>
      </w:r>
      <w:r w:rsidRPr="009760A5">
        <w:rPr>
          <w:szCs w:val="24"/>
        </w:rPr>
        <w:t xml:space="preserve"> serving employers.</w:t>
      </w:r>
    </w:p>
    <w:p w14:paraId="4E1D72BC" w14:textId="21AA0568" w:rsidR="00A271E5" w:rsidRPr="009760A5" w:rsidRDefault="00A271E5" w:rsidP="00BA382B">
      <w:pPr>
        <w:spacing w:after="200"/>
        <w:rPr>
          <w:color w:val="000000"/>
          <w:szCs w:val="24"/>
        </w:rPr>
      </w:pPr>
      <w:r w:rsidRPr="009760A5">
        <w:rPr>
          <w:color w:val="000000"/>
          <w:szCs w:val="24"/>
        </w:rPr>
        <w:t xml:space="preserve">The U.S. Departments of Education and Labor have determined the types of data for evaluating the primary performance indicators and issued guidance for collecting and reporting the data. The state office has developed </w:t>
      </w:r>
      <w:hyperlink r:id="rId22" w:history="1">
        <w:r w:rsidRPr="009760A5">
          <w:rPr>
            <w:rStyle w:val="Hyperlink"/>
            <w:szCs w:val="24"/>
          </w:rPr>
          <w:t>online tutorials</w:t>
        </w:r>
      </w:hyperlink>
      <w:r w:rsidRPr="009760A5">
        <w:rPr>
          <w:color w:val="000000"/>
          <w:szCs w:val="24"/>
        </w:rPr>
        <w:t xml:space="preserve"> that describe these indicators and the state management information system, the Single Sign-on for Web Services (SSWS). Further data entry and management guidance has been released in the form of Adult Education Directors Memos, which </w:t>
      </w:r>
      <w:r w:rsidR="00FA3816" w:rsidRPr="009760A5">
        <w:rPr>
          <w:color w:val="000000"/>
          <w:szCs w:val="24"/>
        </w:rPr>
        <w:t>are</w:t>
      </w:r>
      <w:r w:rsidRPr="009760A5">
        <w:rPr>
          <w:color w:val="000000"/>
          <w:szCs w:val="24"/>
        </w:rPr>
        <w:t xml:space="preserve"> </w:t>
      </w:r>
      <w:r w:rsidR="00FA3816" w:rsidRPr="009760A5">
        <w:rPr>
          <w:color w:val="000000"/>
          <w:szCs w:val="24"/>
        </w:rPr>
        <w:t>located</w:t>
      </w:r>
      <w:r w:rsidRPr="009760A5">
        <w:rPr>
          <w:color w:val="000000"/>
          <w:szCs w:val="24"/>
        </w:rPr>
        <w:t xml:space="preserve"> </w:t>
      </w:r>
      <w:r w:rsidR="00BA382B" w:rsidRPr="009760A5">
        <w:rPr>
          <w:color w:val="000000"/>
          <w:szCs w:val="24"/>
        </w:rPr>
        <w:t xml:space="preserve">on the </w:t>
      </w:r>
      <w:hyperlink r:id="rId23" w:history="1">
        <w:r w:rsidR="00BA382B" w:rsidRPr="009760A5">
          <w:rPr>
            <w:rStyle w:val="Hyperlink"/>
            <w:szCs w:val="24"/>
          </w:rPr>
          <w:t>Resources</w:t>
        </w:r>
      </w:hyperlink>
      <w:r w:rsidR="00BA382B" w:rsidRPr="009760A5">
        <w:rPr>
          <w:color w:val="000000"/>
          <w:szCs w:val="24"/>
        </w:rPr>
        <w:t xml:space="preserve"> page</w:t>
      </w:r>
      <w:r w:rsidRPr="009760A5">
        <w:rPr>
          <w:szCs w:val="24"/>
        </w:rPr>
        <w:t>. The state’s negotiated performance level</w:t>
      </w:r>
      <w:r w:rsidR="00A75ECB">
        <w:rPr>
          <w:szCs w:val="24"/>
        </w:rPr>
        <w:t xml:space="preserve">s are published in the </w:t>
      </w:r>
      <w:r w:rsidR="00A75ECB" w:rsidRPr="008D2657">
        <w:rPr>
          <w:i/>
          <w:szCs w:val="24"/>
        </w:rPr>
        <w:t>Program Managers Responsibilities Manual</w:t>
      </w:r>
      <w:r w:rsidR="00A75ECB">
        <w:rPr>
          <w:i/>
          <w:szCs w:val="24"/>
        </w:rPr>
        <w:t>.</w:t>
      </w:r>
      <w:r w:rsidRPr="009760A5">
        <w:rPr>
          <w:szCs w:val="24"/>
        </w:rPr>
        <w:t xml:space="preserve"> Adult education programs must comply with the policies set forth in the </w:t>
      </w:r>
      <w:r w:rsidR="00000967">
        <w:rPr>
          <w:szCs w:val="24"/>
        </w:rPr>
        <w:t>2021-2022</w:t>
      </w:r>
      <w:r w:rsidRPr="009760A5">
        <w:rPr>
          <w:szCs w:val="24"/>
        </w:rPr>
        <w:t xml:space="preserve"> </w:t>
      </w:r>
      <w:r w:rsidRPr="00000967">
        <w:rPr>
          <w:i/>
          <w:szCs w:val="24"/>
        </w:rPr>
        <w:t>Assessment and Distance Education Policy for Virginia Adult Education and Literacy</w:t>
      </w:r>
      <w:r w:rsidR="00BA382B" w:rsidRPr="00000967">
        <w:rPr>
          <w:i/>
          <w:szCs w:val="24"/>
        </w:rPr>
        <w:t xml:space="preserve"> Program</w:t>
      </w:r>
      <w:r w:rsidRPr="00000967">
        <w:rPr>
          <w:i/>
          <w:szCs w:val="24"/>
        </w:rPr>
        <w:t>s</w:t>
      </w:r>
      <w:r w:rsidRPr="009760A5">
        <w:rPr>
          <w:szCs w:val="24"/>
        </w:rPr>
        <w:t>.</w:t>
      </w:r>
      <w:r w:rsidR="008D2657">
        <w:rPr>
          <w:szCs w:val="24"/>
        </w:rPr>
        <w:t xml:space="preserve"> Both documents may be found on the </w:t>
      </w:r>
      <w:r w:rsidR="00B801F1">
        <w:rPr>
          <w:szCs w:val="24"/>
        </w:rPr>
        <w:t>adult education</w:t>
      </w:r>
      <w:r w:rsidR="008D2657" w:rsidRPr="008D2657">
        <w:rPr>
          <w:szCs w:val="24"/>
        </w:rPr>
        <w:t xml:space="preserve"> </w:t>
      </w:r>
      <w:hyperlink r:id="rId24" w:history="1">
        <w:r w:rsidR="008D2657" w:rsidRPr="008D2657">
          <w:rPr>
            <w:rStyle w:val="Hyperlink"/>
            <w:szCs w:val="24"/>
          </w:rPr>
          <w:t>Policy and Guidance</w:t>
        </w:r>
      </w:hyperlink>
      <w:r w:rsidR="008D2657" w:rsidRPr="008D2657">
        <w:rPr>
          <w:szCs w:val="24"/>
        </w:rPr>
        <w:t xml:space="preserve"> webpage.</w:t>
      </w:r>
    </w:p>
    <w:p w14:paraId="5AC76B30" w14:textId="77777777" w:rsidR="00684AD4" w:rsidRPr="009760A5" w:rsidRDefault="00684AD4" w:rsidP="001700DC">
      <w:pPr>
        <w:pStyle w:val="Heading3"/>
        <w:spacing w:after="120"/>
        <w:rPr>
          <w:b w:val="0"/>
          <w:szCs w:val="24"/>
        </w:rPr>
      </w:pPr>
      <w:bookmarkStart w:id="24" w:name="_Toc64918646"/>
      <w:r w:rsidRPr="009760A5">
        <w:rPr>
          <w:b w:val="0"/>
          <w:szCs w:val="24"/>
        </w:rPr>
        <w:t>State Accountability [S</w:t>
      </w:r>
      <w:r w:rsidR="008A66A9" w:rsidRPr="009760A5">
        <w:rPr>
          <w:b w:val="0"/>
          <w:szCs w:val="24"/>
        </w:rPr>
        <w:t>tate requirement</w:t>
      </w:r>
      <w:r w:rsidRPr="009760A5">
        <w:rPr>
          <w:b w:val="0"/>
          <w:szCs w:val="24"/>
        </w:rPr>
        <w:t>]</w:t>
      </w:r>
      <w:bookmarkEnd w:id="24"/>
    </w:p>
    <w:p w14:paraId="2F6808EC" w14:textId="17D0931D" w:rsidR="00684AD4" w:rsidRPr="009760A5" w:rsidRDefault="00684AD4" w:rsidP="001700DC">
      <w:pPr>
        <w:spacing w:after="200"/>
        <w:rPr>
          <w:szCs w:val="24"/>
        </w:rPr>
      </w:pPr>
      <w:r w:rsidRPr="009760A5">
        <w:rPr>
          <w:szCs w:val="24"/>
        </w:rPr>
        <w:t>The state adult education office is required to report data used to evaluate agency performance</w:t>
      </w:r>
      <w:r w:rsidR="00AA1454" w:rsidRPr="009760A5">
        <w:rPr>
          <w:szCs w:val="24"/>
        </w:rPr>
        <w:t xml:space="preserve"> in addressing state priorities, including </w:t>
      </w:r>
      <w:r w:rsidRPr="009760A5">
        <w:rPr>
          <w:szCs w:val="24"/>
        </w:rPr>
        <w:t>credential attainment</w:t>
      </w:r>
      <w:r w:rsidR="005D6A17" w:rsidRPr="009760A5">
        <w:rPr>
          <w:szCs w:val="24"/>
        </w:rPr>
        <w:t>,</w:t>
      </w:r>
      <w:r w:rsidRPr="009760A5">
        <w:rPr>
          <w:szCs w:val="24"/>
        </w:rPr>
        <w:t xml:space="preserve"> contributions to </w:t>
      </w:r>
      <w:r w:rsidR="00D13866" w:rsidRPr="009760A5">
        <w:rPr>
          <w:szCs w:val="24"/>
        </w:rPr>
        <w:t>Virginia Career Works</w:t>
      </w:r>
      <w:r w:rsidRPr="009760A5">
        <w:rPr>
          <w:szCs w:val="24"/>
        </w:rPr>
        <w:t xml:space="preserve"> </w:t>
      </w:r>
      <w:r w:rsidR="005D6A17" w:rsidRPr="009760A5">
        <w:rPr>
          <w:szCs w:val="24"/>
        </w:rPr>
        <w:t>Centers,</w:t>
      </w:r>
      <w:r w:rsidR="006C4888" w:rsidRPr="009760A5">
        <w:rPr>
          <w:szCs w:val="24"/>
        </w:rPr>
        <w:t xml:space="preserve"> costs identified as Career and Training Services (see </w:t>
      </w:r>
      <w:hyperlink r:id="rId25" w:history="1">
        <w:r w:rsidR="006C4888" w:rsidRPr="009760A5">
          <w:rPr>
            <w:rStyle w:val="Hyperlink"/>
            <w:szCs w:val="24"/>
          </w:rPr>
          <w:t>Directors Memo 018-19</w:t>
        </w:r>
      </w:hyperlink>
      <w:r w:rsidR="006C4888" w:rsidRPr="009760A5">
        <w:rPr>
          <w:szCs w:val="24"/>
        </w:rPr>
        <w:t>),</w:t>
      </w:r>
      <w:r w:rsidR="005D6A17" w:rsidRPr="009760A5">
        <w:rPr>
          <w:szCs w:val="24"/>
        </w:rPr>
        <w:t xml:space="preserve"> and types of business services provided and numbers of businesses served</w:t>
      </w:r>
      <w:r w:rsidR="00353E81" w:rsidRPr="009760A5">
        <w:rPr>
          <w:szCs w:val="24"/>
        </w:rPr>
        <w:t xml:space="preserve"> (</w:t>
      </w:r>
      <w:r w:rsidR="00C808C4" w:rsidRPr="009760A5">
        <w:rPr>
          <w:szCs w:val="24"/>
        </w:rPr>
        <w:t>see</w:t>
      </w:r>
      <w:r w:rsidR="004628EB" w:rsidRPr="009760A5">
        <w:rPr>
          <w:szCs w:val="24"/>
        </w:rPr>
        <w:t xml:space="preserve"> </w:t>
      </w:r>
      <w:hyperlink r:id="rId26" w:history="1">
        <w:r w:rsidR="004628EB" w:rsidRPr="009760A5">
          <w:rPr>
            <w:rStyle w:val="Hyperlink"/>
            <w:szCs w:val="24"/>
          </w:rPr>
          <w:t>Reporting Statewide Business Services</w:t>
        </w:r>
      </w:hyperlink>
      <w:r w:rsidR="004628EB" w:rsidRPr="009760A5">
        <w:rPr>
          <w:szCs w:val="24"/>
        </w:rPr>
        <w:t xml:space="preserve"> recorded tutorial</w:t>
      </w:r>
      <w:r w:rsidR="00353E81" w:rsidRPr="009760A5">
        <w:rPr>
          <w:szCs w:val="24"/>
        </w:rPr>
        <w:t>)</w:t>
      </w:r>
      <w:r w:rsidRPr="009760A5">
        <w:rPr>
          <w:szCs w:val="24"/>
        </w:rPr>
        <w:t xml:space="preserve">. </w:t>
      </w:r>
    </w:p>
    <w:p w14:paraId="452B2292" w14:textId="27092A4C" w:rsidR="00684AD4" w:rsidRPr="009760A5" w:rsidRDefault="00EC0059" w:rsidP="001700DC">
      <w:pPr>
        <w:spacing w:after="200"/>
        <w:rPr>
          <w:szCs w:val="24"/>
        </w:rPr>
      </w:pPr>
      <w:r w:rsidRPr="009760A5">
        <w:rPr>
          <w:szCs w:val="24"/>
        </w:rPr>
        <w:t>T</w:t>
      </w:r>
      <w:r w:rsidR="00684AD4" w:rsidRPr="009760A5">
        <w:rPr>
          <w:szCs w:val="24"/>
        </w:rPr>
        <w:t xml:space="preserve">he state may establish performance expectations beyond those established at the federal </w:t>
      </w:r>
      <w:r w:rsidR="0055539D" w:rsidRPr="009760A5">
        <w:rPr>
          <w:szCs w:val="24"/>
        </w:rPr>
        <w:t>level</w:t>
      </w:r>
      <w:r w:rsidR="00684AD4" w:rsidRPr="009760A5">
        <w:rPr>
          <w:szCs w:val="24"/>
        </w:rPr>
        <w:t xml:space="preserve"> that will support the meeting of specific federal and state performance expectations.</w:t>
      </w:r>
      <w:r w:rsidR="005404F6" w:rsidRPr="009760A5">
        <w:rPr>
          <w:szCs w:val="24"/>
        </w:rPr>
        <w:t xml:space="preserve"> </w:t>
      </w:r>
      <w:r w:rsidR="0055539D" w:rsidRPr="009760A5">
        <w:rPr>
          <w:szCs w:val="24"/>
        </w:rPr>
        <w:t>These</w:t>
      </w:r>
      <w:r w:rsidR="00684AD4" w:rsidRPr="009760A5">
        <w:rPr>
          <w:szCs w:val="24"/>
        </w:rPr>
        <w:t xml:space="preserve"> expectations will be incorporated in</w:t>
      </w:r>
      <w:r w:rsidR="00B4414F" w:rsidRPr="009760A5">
        <w:rPr>
          <w:szCs w:val="24"/>
        </w:rPr>
        <w:t>to</w:t>
      </w:r>
      <w:r w:rsidR="00684AD4" w:rsidRPr="009760A5">
        <w:rPr>
          <w:szCs w:val="24"/>
        </w:rPr>
        <w:t xml:space="preserve"> the state monitoring and evaluation system.</w:t>
      </w:r>
      <w:r w:rsidR="005404F6" w:rsidRPr="009760A5">
        <w:rPr>
          <w:szCs w:val="24"/>
        </w:rPr>
        <w:t xml:space="preserve"> </w:t>
      </w:r>
    </w:p>
    <w:p w14:paraId="22DA16E7" w14:textId="0EFC4C64" w:rsidR="00684AD4" w:rsidRPr="009760A5" w:rsidRDefault="00684AD4" w:rsidP="005812FB">
      <w:pPr>
        <w:pStyle w:val="Heading3"/>
        <w:spacing w:after="120"/>
        <w:rPr>
          <w:b w:val="0"/>
          <w:szCs w:val="24"/>
          <w:lang w:val="en-US"/>
        </w:rPr>
      </w:pPr>
      <w:bookmarkStart w:id="25" w:name="_Toc64918647"/>
      <w:r w:rsidRPr="009760A5">
        <w:rPr>
          <w:b w:val="0"/>
          <w:szCs w:val="24"/>
        </w:rPr>
        <w:lastRenderedPageBreak/>
        <w:t>Monitoring and Evaluation [</w:t>
      </w:r>
      <w:r w:rsidR="008A66A9" w:rsidRPr="009760A5">
        <w:rPr>
          <w:b w:val="0"/>
          <w:szCs w:val="24"/>
        </w:rPr>
        <w:t>State Requirement</w:t>
      </w:r>
      <w:r w:rsidRPr="009760A5">
        <w:rPr>
          <w:b w:val="0"/>
          <w:szCs w:val="24"/>
        </w:rPr>
        <w:t>]</w:t>
      </w:r>
      <w:bookmarkEnd w:id="25"/>
    </w:p>
    <w:p w14:paraId="23AD69EC" w14:textId="7F607DCA" w:rsidR="005D6A17" w:rsidRPr="009760A5" w:rsidRDefault="00BD14B2" w:rsidP="001700DC">
      <w:pPr>
        <w:autoSpaceDE w:val="0"/>
        <w:autoSpaceDN w:val="0"/>
        <w:adjustRightInd w:val="0"/>
        <w:spacing w:after="120"/>
        <w:rPr>
          <w:szCs w:val="24"/>
        </w:rPr>
      </w:pPr>
      <w:r w:rsidRPr="009760A5">
        <w:rPr>
          <w:szCs w:val="24"/>
        </w:rPr>
        <w:t xml:space="preserve">As a federal grantee, the </w:t>
      </w:r>
      <w:r w:rsidR="00B630C7" w:rsidRPr="009760A5">
        <w:rPr>
          <w:szCs w:val="24"/>
        </w:rPr>
        <w:t xml:space="preserve">VDOE </w:t>
      </w:r>
      <w:r w:rsidRPr="009760A5">
        <w:rPr>
          <w:szCs w:val="24"/>
        </w:rPr>
        <w:t xml:space="preserve">is </w:t>
      </w:r>
      <w:r w:rsidR="00A7747A" w:rsidRPr="009760A5">
        <w:rPr>
          <w:szCs w:val="24"/>
        </w:rPr>
        <w:t>required</w:t>
      </w:r>
      <w:r w:rsidRPr="009760A5">
        <w:rPr>
          <w:szCs w:val="24"/>
        </w:rPr>
        <w:t xml:space="preserve"> to </w:t>
      </w:r>
      <w:r w:rsidR="00B630C7" w:rsidRPr="009760A5">
        <w:rPr>
          <w:szCs w:val="24"/>
        </w:rPr>
        <w:t xml:space="preserve">conduct annual monitoring of local and regional adult education programs to ensure compliance with and improved performance under the </w:t>
      </w:r>
      <w:r w:rsidR="002F77D3" w:rsidRPr="009760A5">
        <w:rPr>
          <w:szCs w:val="24"/>
        </w:rPr>
        <w:t>AEFLA</w:t>
      </w:r>
      <w:r w:rsidR="002F77D3" w:rsidRPr="009760A5">
        <w:rPr>
          <w:i/>
          <w:szCs w:val="24"/>
        </w:rPr>
        <w:t xml:space="preserve"> </w:t>
      </w:r>
      <w:r w:rsidR="00B630C7" w:rsidRPr="009760A5">
        <w:rPr>
          <w:szCs w:val="24"/>
        </w:rPr>
        <w:t xml:space="preserve">and related state-funded programs. </w:t>
      </w:r>
      <w:r w:rsidR="00353BC2" w:rsidRPr="009760A5">
        <w:rPr>
          <w:szCs w:val="24"/>
        </w:rPr>
        <w:t>Eligible providers are required to cooperate</w:t>
      </w:r>
      <w:r w:rsidR="00A7747A" w:rsidRPr="009760A5">
        <w:rPr>
          <w:szCs w:val="24"/>
        </w:rPr>
        <w:t xml:space="preserve"> fully</w:t>
      </w:r>
      <w:r w:rsidR="00353BC2" w:rsidRPr="009760A5">
        <w:rPr>
          <w:szCs w:val="24"/>
        </w:rPr>
        <w:t xml:space="preserve"> with monitoring and evaluation activities sponsored by the state Office of Career, Technical, and Adult Education.  </w:t>
      </w:r>
      <w:r w:rsidR="007E398C" w:rsidRPr="009760A5">
        <w:rPr>
          <w:szCs w:val="24"/>
        </w:rPr>
        <w:t xml:space="preserve">See more information on the </w:t>
      </w:r>
      <w:hyperlink r:id="rId27" w:history="1">
        <w:r w:rsidR="007E398C" w:rsidRPr="009760A5">
          <w:rPr>
            <w:rStyle w:val="Hyperlink"/>
            <w:szCs w:val="24"/>
          </w:rPr>
          <w:t>Data, Monitoring, and Evaluation</w:t>
        </w:r>
      </w:hyperlink>
      <w:r w:rsidR="007E398C" w:rsidRPr="009760A5">
        <w:rPr>
          <w:szCs w:val="24"/>
        </w:rPr>
        <w:t xml:space="preserve"> webpage.</w:t>
      </w:r>
      <w:r w:rsidR="00B630C7" w:rsidRPr="009760A5">
        <w:rPr>
          <w:szCs w:val="24"/>
        </w:rPr>
        <w:t xml:space="preserve"> </w:t>
      </w:r>
    </w:p>
    <w:p w14:paraId="4699E444" w14:textId="77777777" w:rsidR="00ED7384" w:rsidRPr="009760A5" w:rsidRDefault="00ED7384" w:rsidP="00ED7384">
      <w:pPr>
        <w:pStyle w:val="Heading1"/>
        <w:spacing w:after="240"/>
        <w:rPr>
          <w:rFonts w:ascii="Times New Roman" w:hAnsi="Times New Roman"/>
          <w:b w:val="0"/>
          <w:sz w:val="24"/>
          <w:szCs w:val="24"/>
          <w:lang w:val="en-US"/>
        </w:rPr>
        <w:sectPr w:rsidR="00ED7384" w:rsidRPr="009760A5" w:rsidSect="00FC23FC">
          <w:footerReference w:type="default" r:id="rId28"/>
          <w:footerReference w:type="first" r:id="rId29"/>
          <w:type w:val="continuous"/>
          <w:pgSz w:w="12240" w:h="15840" w:code="1"/>
          <w:pgMar w:top="1440" w:right="1080" w:bottom="1440" w:left="1080" w:header="720" w:footer="720" w:gutter="0"/>
          <w:pgNumType w:start="1"/>
          <w:cols w:space="720"/>
          <w:titlePg/>
          <w:docGrid w:linePitch="360"/>
        </w:sectPr>
      </w:pPr>
    </w:p>
    <w:p w14:paraId="4726C8D7" w14:textId="77777777" w:rsidR="00000967" w:rsidRDefault="00000967" w:rsidP="007B78E2">
      <w:pPr>
        <w:pStyle w:val="AppendixHeader"/>
        <w:rPr>
          <w:rFonts w:ascii="Times New Roman" w:eastAsia="Calibri" w:hAnsi="Times New Roman"/>
          <w:smallCaps w:val="0"/>
          <w:szCs w:val="24"/>
        </w:rPr>
        <w:sectPr w:rsidR="00000967" w:rsidSect="00A6280A">
          <w:type w:val="continuous"/>
          <w:pgSz w:w="12240" w:h="15840" w:code="1"/>
          <w:pgMar w:top="576" w:right="864" w:bottom="576" w:left="864" w:header="720" w:footer="720" w:gutter="0"/>
          <w:cols w:space="720"/>
          <w:titlePg/>
          <w:docGrid w:linePitch="360"/>
        </w:sectPr>
      </w:pPr>
    </w:p>
    <w:p w14:paraId="4D9C0611" w14:textId="75F806B8" w:rsidR="00C95056" w:rsidRPr="009760A5" w:rsidRDefault="00C95056" w:rsidP="007B78E2">
      <w:pPr>
        <w:pStyle w:val="AppendixHeader"/>
        <w:rPr>
          <w:rFonts w:ascii="Times New Roman" w:eastAsia="Calibri" w:hAnsi="Times New Roman"/>
          <w:b/>
          <w:smallCaps w:val="0"/>
          <w:szCs w:val="24"/>
        </w:rPr>
      </w:pPr>
      <w:bookmarkStart w:id="26" w:name="_Toc64918648"/>
      <w:r w:rsidRPr="009760A5">
        <w:rPr>
          <w:rFonts w:ascii="Times New Roman" w:eastAsia="Calibri" w:hAnsi="Times New Roman"/>
          <w:smallCaps w:val="0"/>
          <w:szCs w:val="24"/>
        </w:rPr>
        <w:lastRenderedPageBreak/>
        <w:t xml:space="preserve">Appendix </w:t>
      </w:r>
      <w:r w:rsidR="00000967">
        <w:rPr>
          <w:rFonts w:ascii="Times New Roman" w:eastAsia="Calibri" w:hAnsi="Times New Roman"/>
          <w:smallCaps w:val="0"/>
          <w:szCs w:val="24"/>
        </w:rPr>
        <w:t>A</w:t>
      </w:r>
      <w:r w:rsidRPr="009760A5">
        <w:rPr>
          <w:rFonts w:ascii="Times New Roman" w:eastAsia="Calibri" w:hAnsi="Times New Roman"/>
          <w:smallCaps w:val="0"/>
          <w:szCs w:val="24"/>
        </w:rPr>
        <w:t>:</w:t>
      </w:r>
      <w:r w:rsidR="005404F6" w:rsidRPr="009760A5">
        <w:rPr>
          <w:rFonts w:ascii="Times New Roman" w:eastAsia="Calibri" w:hAnsi="Times New Roman"/>
          <w:smallCaps w:val="0"/>
          <w:szCs w:val="24"/>
        </w:rPr>
        <w:t xml:space="preserve"> </w:t>
      </w:r>
      <w:r w:rsidR="00B173D7" w:rsidRPr="009760A5">
        <w:rPr>
          <w:rFonts w:ascii="Times New Roman" w:eastAsia="Calibri" w:hAnsi="Times New Roman"/>
          <w:smallCaps w:val="0"/>
          <w:szCs w:val="24"/>
        </w:rPr>
        <w:t>202</w:t>
      </w:r>
      <w:r w:rsidR="00000967">
        <w:rPr>
          <w:rFonts w:ascii="Times New Roman" w:eastAsia="Calibri" w:hAnsi="Times New Roman"/>
          <w:smallCaps w:val="0"/>
          <w:szCs w:val="24"/>
        </w:rPr>
        <w:t>1</w:t>
      </w:r>
      <w:r w:rsidR="00B173D7" w:rsidRPr="009760A5">
        <w:rPr>
          <w:rFonts w:ascii="Times New Roman" w:eastAsia="Calibri" w:hAnsi="Times New Roman"/>
          <w:smallCaps w:val="0"/>
          <w:szCs w:val="24"/>
        </w:rPr>
        <w:t>-202</w:t>
      </w:r>
      <w:r w:rsidR="00000967">
        <w:rPr>
          <w:rFonts w:ascii="Times New Roman" w:eastAsia="Calibri" w:hAnsi="Times New Roman"/>
          <w:smallCaps w:val="0"/>
          <w:szCs w:val="24"/>
        </w:rPr>
        <w:t>2</w:t>
      </w:r>
      <w:r w:rsidRPr="009760A5">
        <w:rPr>
          <w:rFonts w:ascii="Times New Roman" w:eastAsia="Calibri" w:hAnsi="Times New Roman"/>
          <w:smallCaps w:val="0"/>
          <w:szCs w:val="24"/>
        </w:rPr>
        <w:t xml:space="preserve"> Enrollment Targets and Estimated Funding Allocations</w:t>
      </w:r>
      <w:bookmarkEnd w:id="26"/>
    </w:p>
    <w:p w14:paraId="75A190F1" w14:textId="77777777" w:rsidR="00C95056" w:rsidRPr="009760A5" w:rsidRDefault="00C95056" w:rsidP="00C95056">
      <w:pPr>
        <w:rPr>
          <w:szCs w:val="24"/>
        </w:rPr>
      </w:pPr>
    </w:p>
    <w:tbl>
      <w:tblPr>
        <w:tblW w:w="9980" w:type="dxa"/>
        <w:jc w:val="center"/>
        <w:tblLayout w:type="fixed"/>
        <w:tblLook w:val="04A0" w:firstRow="1" w:lastRow="0" w:firstColumn="1" w:lastColumn="0" w:noHBand="0" w:noVBand="1"/>
      </w:tblPr>
      <w:tblGrid>
        <w:gridCol w:w="1340"/>
        <w:gridCol w:w="1350"/>
        <w:gridCol w:w="1260"/>
        <w:gridCol w:w="1530"/>
        <w:gridCol w:w="1350"/>
        <w:gridCol w:w="1440"/>
        <w:gridCol w:w="1710"/>
      </w:tblGrid>
      <w:tr w:rsidR="00AF2962" w:rsidRPr="009760A5" w14:paraId="0EE8BE7E" w14:textId="77777777" w:rsidTr="00DB50B9">
        <w:trPr>
          <w:trHeight w:val="146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000000" w:fill="DBE5F1"/>
            <w:vAlign w:val="center"/>
            <w:hideMark/>
          </w:tcPr>
          <w:p w14:paraId="524262D0" w14:textId="77777777" w:rsidR="00220A0E" w:rsidRPr="009760A5" w:rsidRDefault="00220A0E" w:rsidP="003F3707">
            <w:pPr>
              <w:jc w:val="center"/>
              <w:rPr>
                <w:bCs/>
                <w:color w:val="000000"/>
                <w:sz w:val="22"/>
                <w:szCs w:val="22"/>
              </w:rPr>
            </w:pPr>
            <w:r w:rsidRPr="009760A5">
              <w:rPr>
                <w:bCs/>
                <w:color w:val="000000"/>
                <w:sz w:val="22"/>
                <w:szCs w:val="22"/>
              </w:rPr>
              <w:t>Adult Education Region</w:t>
            </w:r>
          </w:p>
        </w:tc>
        <w:tc>
          <w:tcPr>
            <w:tcW w:w="1350" w:type="dxa"/>
            <w:vMerge w:val="restart"/>
            <w:tcBorders>
              <w:top w:val="single" w:sz="8" w:space="0" w:color="auto"/>
              <w:left w:val="single" w:sz="8" w:space="0" w:color="auto"/>
              <w:bottom w:val="single" w:sz="8" w:space="0" w:color="000000"/>
              <w:right w:val="single" w:sz="8" w:space="0" w:color="auto"/>
            </w:tcBorders>
            <w:shd w:val="clear" w:color="000000" w:fill="DBE5F1"/>
            <w:vAlign w:val="center"/>
            <w:hideMark/>
          </w:tcPr>
          <w:p w14:paraId="57D5A9BE" w14:textId="77777777" w:rsidR="00220A0E" w:rsidRPr="009760A5" w:rsidRDefault="00220A0E" w:rsidP="003F3707">
            <w:pPr>
              <w:jc w:val="center"/>
              <w:rPr>
                <w:bCs/>
                <w:color w:val="000000"/>
                <w:sz w:val="22"/>
                <w:szCs w:val="22"/>
              </w:rPr>
            </w:pPr>
            <w:r w:rsidRPr="009760A5">
              <w:rPr>
                <w:bCs/>
                <w:color w:val="000000"/>
                <w:sz w:val="22"/>
                <w:szCs w:val="22"/>
              </w:rPr>
              <w:t>Number</w:t>
            </w:r>
            <w:r w:rsidR="00297FF0" w:rsidRPr="009760A5">
              <w:rPr>
                <w:bCs/>
                <w:color w:val="000000"/>
                <w:sz w:val="22"/>
                <w:szCs w:val="22"/>
              </w:rPr>
              <w:t xml:space="preserve"> of adults</w:t>
            </w:r>
            <w:r w:rsidRPr="009760A5">
              <w:rPr>
                <w:bCs/>
                <w:color w:val="000000"/>
                <w:sz w:val="22"/>
                <w:szCs w:val="22"/>
              </w:rPr>
              <w:t xml:space="preserve"> 18+ without HS diploma or equivalency</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DBE5F1"/>
            <w:vAlign w:val="center"/>
            <w:hideMark/>
          </w:tcPr>
          <w:p w14:paraId="3ADDB23E" w14:textId="77777777" w:rsidR="00220A0E" w:rsidRPr="009760A5" w:rsidRDefault="00220A0E" w:rsidP="003F3707">
            <w:pPr>
              <w:jc w:val="center"/>
              <w:rPr>
                <w:bCs/>
                <w:color w:val="000000"/>
                <w:sz w:val="22"/>
                <w:szCs w:val="22"/>
              </w:rPr>
            </w:pPr>
            <w:r w:rsidRPr="009760A5">
              <w:rPr>
                <w:bCs/>
                <w:color w:val="000000"/>
                <w:sz w:val="22"/>
                <w:szCs w:val="22"/>
              </w:rPr>
              <w:t>Enrollment Target</w:t>
            </w:r>
          </w:p>
        </w:tc>
        <w:tc>
          <w:tcPr>
            <w:tcW w:w="1530" w:type="dxa"/>
            <w:vMerge w:val="restart"/>
            <w:tcBorders>
              <w:top w:val="single" w:sz="8" w:space="0" w:color="auto"/>
              <w:left w:val="single" w:sz="8" w:space="0" w:color="auto"/>
              <w:bottom w:val="single" w:sz="8" w:space="0" w:color="000000"/>
              <w:right w:val="single" w:sz="8" w:space="0" w:color="auto"/>
            </w:tcBorders>
            <w:shd w:val="clear" w:color="000000" w:fill="DBE5F1"/>
            <w:vAlign w:val="center"/>
            <w:hideMark/>
          </w:tcPr>
          <w:p w14:paraId="660BD4A8" w14:textId="2E3440D3" w:rsidR="00220A0E" w:rsidRPr="009760A5" w:rsidRDefault="00220A0E" w:rsidP="005C415A">
            <w:pPr>
              <w:jc w:val="center"/>
              <w:rPr>
                <w:bCs/>
                <w:color w:val="000000"/>
                <w:sz w:val="22"/>
                <w:szCs w:val="22"/>
              </w:rPr>
            </w:pPr>
            <w:r w:rsidRPr="009760A5">
              <w:rPr>
                <w:bCs/>
                <w:color w:val="000000"/>
                <w:sz w:val="22"/>
                <w:szCs w:val="22"/>
              </w:rPr>
              <w:t>Adult Education</w:t>
            </w:r>
            <w:r w:rsidR="005C415A" w:rsidRPr="009760A5">
              <w:rPr>
                <w:bCs/>
                <w:color w:val="000000"/>
                <w:sz w:val="22"/>
                <w:szCs w:val="22"/>
              </w:rPr>
              <w:t xml:space="preserve"> with</w:t>
            </w:r>
            <w:r w:rsidR="002B5B3D" w:rsidRPr="009760A5">
              <w:rPr>
                <w:bCs/>
                <w:color w:val="000000"/>
                <w:sz w:val="22"/>
                <w:szCs w:val="22"/>
              </w:rPr>
              <w:t xml:space="preserve"> Corrections (C&amp;I)</w:t>
            </w:r>
            <w:r w:rsidR="008D30D4">
              <w:rPr>
                <w:bCs/>
                <w:color w:val="000000"/>
                <w:sz w:val="22"/>
                <w:szCs w:val="22"/>
              </w:rPr>
              <w:t>*</w:t>
            </w:r>
          </w:p>
        </w:tc>
        <w:tc>
          <w:tcPr>
            <w:tcW w:w="1350" w:type="dxa"/>
            <w:vMerge w:val="restart"/>
            <w:tcBorders>
              <w:top w:val="single" w:sz="8" w:space="0" w:color="auto"/>
              <w:left w:val="single" w:sz="8" w:space="0" w:color="auto"/>
              <w:bottom w:val="single" w:sz="8" w:space="0" w:color="000000"/>
              <w:right w:val="single" w:sz="8" w:space="0" w:color="auto"/>
            </w:tcBorders>
            <w:shd w:val="clear" w:color="000000" w:fill="DBE5F1"/>
            <w:vAlign w:val="center"/>
            <w:hideMark/>
          </w:tcPr>
          <w:p w14:paraId="6EEA0C97" w14:textId="77777777" w:rsidR="00220A0E" w:rsidRPr="009760A5" w:rsidRDefault="00220A0E" w:rsidP="003F3707">
            <w:pPr>
              <w:jc w:val="center"/>
              <w:rPr>
                <w:bCs/>
                <w:color w:val="000000"/>
                <w:sz w:val="22"/>
                <w:szCs w:val="22"/>
              </w:rPr>
            </w:pPr>
            <w:r w:rsidRPr="009760A5">
              <w:rPr>
                <w:bCs/>
                <w:color w:val="000000"/>
                <w:sz w:val="22"/>
                <w:szCs w:val="22"/>
              </w:rPr>
              <w:t>General Adult Education</w:t>
            </w:r>
            <w:r w:rsidR="002B5B3D" w:rsidRPr="009760A5">
              <w:rPr>
                <w:bCs/>
                <w:color w:val="000000"/>
                <w:sz w:val="22"/>
                <w:szCs w:val="22"/>
              </w:rPr>
              <w:t xml:space="preserve"> (GAE)</w:t>
            </w:r>
          </w:p>
        </w:tc>
        <w:tc>
          <w:tcPr>
            <w:tcW w:w="1440" w:type="dxa"/>
            <w:vMerge w:val="restart"/>
            <w:tcBorders>
              <w:top w:val="single" w:sz="8" w:space="0" w:color="auto"/>
              <w:left w:val="single" w:sz="8" w:space="0" w:color="auto"/>
              <w:bottom w:val="single" w:sz="8" w:space="0" w:color="000000"/>
              <w:right w:val="single" w:sz="8" w:space="0" w:color="auto"/>
            </w:tcBorders>
            <w:shd w:val="clear" w:color="000000" w:fill="DBE5F1"/>
            <w:vAlign w:val="center"/>
            <w:hideMark/>
          </w:tcPr>
          <w:p w14:paraId="23F1FBB6" w14:textId="77777777" w:rsidR="00220A0E" w:rsidRPr="009760A5" w:rsidRDefault="00220A0E" w:rsidP="003F3707">
            <w:pPr>
              <w:jc w:val="center"/>
              <w:rPr>
                <w:bCs/>
                <w:color w:val="000000"/>
                <w:sz w:val="22"/>
                <w:szCs w:val="22"/>
              </w:rPr>
            </w:pPr>
            <w:r w:rsidRPr="009760A5">
              <w:rPr>
                <w:bCs/>
                <w:color w:val="000000"/>
                <w:sz w:val="22"/>
                <w:szCs w:val="22"/>
              </w:rPr>
              <w:t>State Lead Coordinating Agency</w:t>
            </w:r>
            <w:r w:rsidR="002B5B3D" w:rsidRPr="009760A5">
              <w:rPr>
                <w:bCs/>
                <w:color w:val="000000"/>
                <w:sz w:val="22"/>
                <w:szCs w:val="22"/>
              </w:rPr>
              <w:t xml:space="preserve"> (SLCA)</w:t>
            </w:r>
            <w:r w:rsidRPr="009760A5">
              <w:rPr>
                <w:bCs/>
                <w:color w:val="000000"/>
                <w:sz w:val="22"/>
                <w:szCs w:val="22"/>
              </w:rPr>
              <w:t xml:space="preserve"> Grant</w:t>
            </w:r>
          </w:p>
        </w:tc>
        <w:tc>
          <w:tcPr>
            <w:tcW w:w="1710" w:type="dxa"/>
            <w:vMerge w:val="restart"/>
            <w:tcBorders>
              <w:top w:val="single" w:sz="8" w:space="0" w:color="auto"/>
              <w:left w:val="single" w:sz="8" w:space="0" w:color="auto"/>
              <w:bottom w:val="single" w:sz="8" w:space="0" w:color="000000"/>
              <w:right w:val="single" w:sz="8" w:space="0" w:color="auto"/>
            </w:tcBorders>
            <w:shd w:val="clear" w:color="000000" w:fill="DBE5F1"/>
            <w:vAlign w:val="center"/>
            <w:hideMark/>
          </w:tcPr>
          <w:p w14:paraId="15523C87" w14:textId="77777777" w:rsidR="00220A0E" w:rsidRPr="009760A5" w:rsidRDefault="00220A0E" w:rsidP="003F3707">
            <w:pPr>
              <w:jc w:val="center"/>
              <w:rPr>
                <w:bCs/>
                <w:color w:val="000000"/>
                <w:sz w:val="22"/>
                <w:szCs w:val="22"/>
              </w:rPr>
            </w:pPr>
            <w:r w:rsidRPr="009760A5">
              <w:rPr>
                <w:bCs/>
                <w:color w:val="000000"/>
                <w:sz w:val="22"/>
                <w:szCs w:val="22"/>
              </w:rPr>
              <w:t>Total Estimated Allocation</w:t>
            </w:r>
          </w:p>
        </w:tc>
      </w:tr>
      <w:tr w:rsidR="00220A0E" w:rsidRPr="009760A5" w14:paraId="30E1B4B9" w14:textId="77777777" w:rsidTr="00DB50B9">
        <w:trPr>
          <w:trHeight w:val="361"/>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1E0AB23" w14:textId="77777777" w:rsidR="00220A0E" w:rsidRPr="009760A5" w:rsidRDefault="00220A0E" w:rsidP="003F3707">
            <w:pPr>
              <w:jc w:val="center"/>
              <w:rPr>
                <w:bCs/>
                <w:color w:val="000000"/>
                <w:sz w:val="22"/>
                <w:szCs w:val="22"/>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3121C81" w14:textId="77777777" w:rsidR="00220A0E" w:rsidRPr="009760A5" w:rsidRDefault="00220A0E" w:rsidP="003F3707">
            <w:pPr>
              <w:jc w:val="center"/>
              <w:rPr>
                <w:bCs/>
                <w:color w:val="000000"/>
                <w:sz w:val="22"/>
                <w:szCs w:val="22"/>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8DC62F2" w14:textId="77777777" w:rsidR="00220A0E" w:rsidRPr="009760A5" w:rsidRDefault="00220A0E" w:rsidP="003F3707">
            <w:pPr>
              <w:jc w:val="center"/>
              <w:rPr>
                <w:bCs/>
                <w:color w:val="000000"/>
                <w:sz w:val="22"/>
                <w:szCs w:val="22"/>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14:paraId="59CCAEE9" w14:textId="77777777" w:rsidR="00220A0E" w:rsidRPr="009760A5" w:rsidRDefault="00220A0E" w:rsidP="003F3707">
            <w:pPr>
              <w:jc w:val="center"/>
              <w:rPr>
                <w:bCs/>
                <w:color w:val="000000"/>
                <w:sz w:val="22"/>
                <w:szCs w:val="22"/>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C5F080C" w14:textId="77777777" w:rsidR="00220A0E" w:rsidRPr="009760A5" w:rsidRDefault="00220A0E" w:rsidP="003F3707">
            <w:pPr>
              <w:jc w:val="center"/>
              <w:rPr>
                <w:bCs/>
                <w:color w:val="000000"/>
                <w:sz w:val="22"/>
                <w:szCs w:val="22"/>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14:paraId="04C48151" w14:textId="77777777" w:rsidR="00220A0E" w:rsidRPr="009760A5" w:rsidRDefault="00220A0E" w:rsidP="003F3707">
            <w:pPr>
              <w:jc w:val="center"/>
              <w:rPr>
                <w:bCs/>
                <w:color w:val="000000"/>
                <w:sz w:val="22"/>
                <w:szCs w:val="22"/>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01A1A273" w14:textId="77777777" w:rsidR="00220A0E" w:rsidRPr="009760A5" w:rsidRDefault="00220A0E" w:rsidP="003F3707">
            <w:pPr>
              <w:jc w:val="center"/>
              <w:rPr>
                <w:bCs/>
                <w:color w:val="000000"/>
                <w:sz w:val="22"/>
                <w:szCs w:val="22"/>
              </w:rPr>
            </w:pPr>
          </w:p>
        </w:tc>
      </w:tr>
      <w:tr w:rsidR="00AF2962" w:rsidRPr="009760A5" w14:paraId="622892DC"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5DDEF7B8" w14:textId="6C4CEB48" w:rsidR="00AF2962" w:rsidRPr="009760A5" w:rsidRDefault="00AF2962" w:rsidP="00AF2962">
            <w:pPr>
              <w:jc w:val="center"/>
              <w:rPr>
                <w:color w:val="000000"/>
                <w:sz w:val="22"/>
                <w:szCs w:val="22"/>
              </w:rPr>
            </w:pPr>
            <w:bookmarkStart w:id="27" w:name="RANGE!A3"/>
            <w:r w:rsidRPr="009760A5">
              <w:rPr>
                <w:color w:val="000000"/>
                <w:sz w:val="22"/>
                <w:szCs w:val="22"/>
              </w:rPr>
              <w:t>Region 1</w:t>
            </w:r>
            <w:bookmarkEnd w:id="27"/>
          </w:p>
        </w:tc>
        <w:tc>
          <w:tcPr>
            <w:tcW w:w="1350" w:type="dxa"/>
            <w:tcBorders>
              <w:top w:val="nil"/>
              <w:left w:val="nil"/>
              <w:bottom w:val="single" w:sz="8" w:space="0" w:color="auto"/>
              <w:right w:val="single" w:sz="8" w:space="0" w:color="auto"/>
            </w:tcBorders>
            <w:shd w:val="clear" w:color="auto" w:fill="auto"/>
            <w:vAlign w:val="bottom"/>
          </w:tcPr>
          <w:p w14:paraId="4DD2435E" w14:textId="78C3F46B" w:rsidR="00AF2962" w:rsidRPr="00000967" w:rsidRDefault="00AF2962" w:rsidP="00AF2962">
            <w:pPr>
              <w:jc w:val="right"/>
              <w:rPr>
                <w:color w:val="000000"/>
                <w:sz w:val="22"/>
                <w:szCs w:val="22"/>
              </w:rPr>
            </w:pPr>
            <w:r w:rsidRPr="00000967">
              <w:rPr>
                <w:color w:val="000000"/>
                <w:sz w:val="22"/>
                <w:szCs w:val="22"/>
              </w:rPr>
              <w:t>16,135</w:t>
            </w:r>
          </w:p>
        </w:tc>
        <w:tc>
          <w:tcPr>
            <w:tcW w:w="1260" w:type="dxa"/>
            <w:tcBorders>
              <w:top w:val="nil"/>
              <w:left w:val="nil"/>
              <w:bottom w:val="single" w:sz="8" w:space="0" w:color="auto"/>
              <w:right w:val="single" w:sz="8" w:space="0" w:color="auto"/>
            </w:tcBorders>
            <w:shd w:val="clear" w:color="auto" w:fill="auto"/>
            <w:vAlign w:val="bottom"/>
          </w:tcPr>
          <w:p w14:paraId="166F5680" w14:textId="0B4C91BC" w:rsidR="00AF2962" w:rsidRPr="00000967" w:rsidRDefault="00AF2962" w:rsidP="00AF2962">
            <w:pPr>
              <w:jc w:val="right"/>
              <w:rPr>
                <w:color w:val="000000"/>
                <w:sz w:val="22"/>
                <w:szCs w:val="22"/>
              </w:rPr>
            </w:pPr>
            <w:r w:rsidRPr="00000967">
              <w:rPr>
                <w:color w:val="000000"/>
                <w:sz w:val="22"/>
                <w:szCs w:val="22"/>
              </w:rPr>
              <w:t>484</w:t>
            </w:r>
          </w:p>
        </w:tc>
        <w:tc>
          <w:tcPr>
            <w:tcW w:w="1530" w:type="dxa"/>
            <w:tcBorders>
              <w:top w:val="nil"/>
              <w:left w:val="nil"/>
              <w:bottom w:val="single" w:sz="8" w:space="0" w:color="auto"/>
              <w:right w:val="single" w:sz="8" w:space="0" w:color="auto"/>
            </w:tcBorders>
            <w:shd w:val="clear" w:color="auto" w:fill="auto"/>
            <w:noWrap/>
            <w:vAlign w:val="bottom"/>
          </w:tcPr>
          <w:p w14:paraId="48562ED0" w14:textId="00B30BA0" w:rsidR="00AF2962" w:rsidRPr="008D2657" w:rsidRDefault="00AF2962" w:rsidP="0070428E">
            <w:pPr>
              <w:jc w:val="right"/>
              <w:rPr>
                <w:color w:val="000000"/>
                <w:sz w:val="22"/>
                <w:szCs w:val="22"/>
              </w:rPr>
            </w:pPr>
            <w:r w:rsidRPr="008D2657">
              <w:rPr>
                <w:color w:val="000000"/>
                <w:sz w:val="22"/>
                <w:szCs w:val="22"/>
              </w:rPr>
              <w:t>$260,011.79</w:t>
            </w:r>
          </w:p>
        </w:tc>
        <w:tc>
          <w:tcPr>
            <w:tcW w:w="1350" w:type="dxa"/>
            <w:tcBorders>
              <w:top w:val="nil"/>
              <w:left w:val="nil"/>
              <w:bottom w:val="single" w:sz="8" w:space="0" w:color="auto"/>
              <w:right w:val="single" w:sz="8" w:space="0" w:color="auto"/>
            </w:tcBorders>
            <w:shd w:val="clear" w:color="auto" w:fill="auto"/>
            <w:noWrap/>
            <w:vAlign w:val="bottom"/>
          </w:tcPr>
          <w:p w14:paraId="2D4EB1E3" w14:textId="6F8B2C93" w:rsidR="00AF2962" w:rsidRPr="008D2657" w:rsidRDefault="00AF2962" w:rsidP="0070428E">
            <w:pPr>
              <w:jc w:val="right"/>
              <w:rPr>
                <w:color w:val="000000"/>
                <w:sz w:val="22"/>
                <w:szCs w:val="22"/>
              </w:rPr>
            </w:pPr>
            <w:r w:rsidRPr="008D2657">
              <w:rPr>
                <w:color w:val="000000"/>
                <w:sz w:val="22"/>
                <w:szCs w:val="22"/>
              </w:rPr>
              <w:t>$27,555.25</w:t>
            </w:r>
          </w:p>
        </w:tc>
        <w:tc>
          <w:tcPr>
            <w:tcW w:w="1440" w:type="dxa"/>
            <w:tcBorders>
              <w:top w:val="nil"/>
              <w:left w:val="nil"/>
              <w:bottom w:val="single" w:sz="8" w:space="0" w:color="auto"/>
              <w:right w:val="single" w:sz="8" w:space="0" w:color="auto"/>
            </w:tcBorders>
            <w:shd w:val="clear" w:color="auto" w:fill="auto"/>
            <w:noWrap/>
            <w:vAlign w:val="bottom"/>
          </w:tcPr>
          <w:p w14:paraId="3F0B2084" w14:textId="1BA6F78F" w:rsidR="00AF2962" w:rsidRPr="008D2657" w:rsidRDefault="00AF2962" w:rsidP="0070428E">
            <w:pPr>
              <w:jc w:val="right"/>
              <w:rPr>
                <w:color w:val="000000"/>
                <w:sz w:val="22"/>
                <w:szCs w:val="22"/>
              </w:rPr>
            </w:pPr>
            <w:r w:rsidRPr="008D2657">
              <w:rPr>
                <w:color w:val="000000"/>
                <w:sz w:val="22"/>
                <w:szCs w:val="22"/>
              </w:rPr>
              <w:t>$59,076.90</w:t>
            </w:r>
          </w:p>
        </w:tc>
        <w:tc>
          <w:tcPr>
            <w:tcW w:w="1710" w:type="dxa"/>
            <w:tcBorders>
              <w:top w:val="nil"/>
              <w:left w:val="nil"/>
              <w:bottom w:val="single" w:sz="8" w:space="0" w:color="auto"/>
              <w:right w:val="single" w:sz="8" w:space="0" w:color="auto"/>
            </w:tcBorders>
            <w:shd w:val="clear" w:color="auto" w:fill="auto"/>
            <w:vAlign w:val="bottom"/>
          </w:tcPr>
          <w:p w14:paraId="28EB33A2" w14:textId="53C0B07E" w:rsidR="00AF2962" w:rsidRPr="008D2657" w:rsidRDefault="00AF2962" w:rsidP="0070428E">
            <w:pPr>
              <w:jc w:val="right"/>
              <w:rPr>
                <w:color w:val="000000"/>
                <w:sz w:val="22"/>
                <w:szCs w:val="22"/>
              </w:rPr>
            </w:pPr>
            <w:r w:rsidRPr="008D2657">
              <w:rPr>
                <w:color w:val="000000"/>
                <w:sz w:val="22"/>
                <w:szCs w:val="22"/>
              </w:rPr>
              <w:t>$346,643.94</w:t>
            </w:r>
          </w:p>
        </w:tc>
      </w:tr>
      <w:tr w:rsidR="00AF2962" w:rsidRPr="009760A5" w14:paraId="410D5726"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4996E6ED" w14:textId="77777777" w:rsidR="00AF2962" w:rsidRPr="009760A5" w:rsidRDefault="00AF2962" w:rsidP="00AF2962">
            <w:pPr>
              <w:jc w:val="center"/>
              <w:rPr>
                <w:color w:val="000000"/>
                <w:sz w:val="22"/>
                <w:szCs w:val="22"/>
              </w:rPr>
            </w:pPr>
            <w:r w:rsidRPr="009760A5">
              <w:rPr>
                <w:color w:val="000000"/>
                <w:sz w:val="22"/>
                <w:szCs w:val="22"/>
              </w:rPr>
              <w:t>Region 2</w:t>
            </w:r>
          </w:p>
        </w:tc>
        <w:tc>
          <w:tcPr>
            <w:tcW w:w="1350" w:type="dxa"/>
            <w:tcBorders>
              <w:top w:val="nil"/>
              <w:left w:val="nil"/>
              <w:bottom w:val="single" w:sz="8" w:space="0" w:color="auto"/>
              <w:right w:val="single" w:sz="8" w:space="0" w:color="auto"/>
            </w:tcBorders>
            <w:shd w:val="clear" w:color="auto" w:fill="auto"/>
            <w:vAlign w:val="bottom"/>
          </w:tcPr>
          <w:p w14:paraId="3D25E63E" w14:textId="10849A8D" w:rsidR="00AF2962" w:rsidRPr="00000967" w:rsidRDefault="00AF2962" w:rsidP="00AF2962">
            <w:pPr>
              <w:jc w:val="right"/>
              <w:rPr>
                <w:color w:val="000000"/>
                <w:sz w:val="22"/>
                <w:szCs w:val="22"/>
              </w:rPr>
            </w:pPr>
            <w:r w:rsidRPr="00000967">
              <w:rPr>
                <w:color w:val="000000"/>
                <w:sz w:val="22"/>
                <w:szCs w:val="22"/>
              </w:rPr>
              <w:t>19,286</w:t>
            </w:r>
          </w:p>
        </w:tc>
        <w:tc>
          <w:tcPr>
            <w:tcW w:w="1260" w:type="dxa"/>
            <w:tcBorders>
              <w:top w:val="nil"/>
              <w:left w:val="nil"/>
              <w:bottom w:val="single" w:sz="8" w:space="0" w:color="auto"/>
              <w:right w:val="single" w:sz="8" w:space="0" w:color="auto"/>
            </w:tcBorders>
            <w:shd w:val="clear" w:color="auto" w:fill="auto"/>
            <w:vAlign w:val="bottom"/>
          </w:tcPr>
          <w:p w14:paraId="71FEB1AF" w14:textId="137F9C10" w:rsidR="00AF2962" w:rsidRPr="00000967" w:rsidRDefault="00AF2962" w:rsidP="00AF2962">
            <w:pPr>
              <w:jc w:val="right"/>
              <w:rPr>
                <w:color w:val="000000"/>
                <w:sz w:val="22"/>
                <w:szCs w:val="22"/>
              </w:rPr>
            </w:pPr>
            <w:r w:rsidRPr="00000967">
              <w:rPr>
                <w:color w:val="000000"/>
                <w:sz w:val="22"/>
                <w:szCs w:val="22"/>
              </w:rPr>
              <w:t>579</w:t>
            </w:r>
          </w:p>
        </w:tc>
        <w:tc>
          <w:tcPr>
            <w:tcW w:w="1530" w:type="dxa"/>
            <w:tcBorders>
              <w:top w:val="nil"/>
              <w:left w:val="nil"/>
              <w:bottom w:val="single" w:sz="8" w:space="0" w:color="auto"/>
              <w:right w:val="single" w:sz="8" w:space="0" w:color="auto"/>
            </w:tcBorders>
            <w:shd w:val="clear" w:color="auto" w:fill="auto"/>
            <w:noWrap/>
            <w:vAlign w:val="bottom"/>
          </w:tcPr>
          <w:p w14:paraId="52F38C9F" w14:textId="6FD1A182" w:rsidR="00AF2962" w:rsidRPr="008D2657" w:rsidRDefault="00AF2962" w:rsidP="0070428E">
            <w:pPr>
              <w:jc w:val="right"/>
              <w:rPr>
                <w:color w:val="000000"/>
                <w:sz w:val="22"/>
                <w:szCs w:val="22"/>
              </w:rPr>
            </w:pPr>
            <w:r w:rsidRPr="008D2657">
              <w:rPr>
                <w:color w:val="000000"/>
                <w:sz w:val="22"/>
                <w:szCs w:val="22"/>
              </w:rPr>
              <w:t>$297,130.55</w:t>
            </w:r>
          </w:p>
        </w:tc>
        <w:tc>
          <w:tcPr>
            <w:tcW w:w="1350" w:type="dxa"/>
            <w:tcBorders>
              <w:top w:val="nil"/>
              <w:left w:val="nil"/>
              <w:bottom w:val="single" w:sz="8" w:space="0" w:color="auto"/>
              <w:right w:val="single" w:sz="8" w:space="0" w:color="auto"/>
            </w:tcBorders>
            <w:shd w:val="clear" w:color="auto" w:fill="auto"/>
            <w:noWrap/>
            <w:vAlign w:val="bottom"/>
          </w:tcPr>
          <w:p w14:paraId="646687F3" w14:textId="4939E5DC" w:rsidR="00AF2962" w:rsidRPr="008D2657" w:rsidRDefault="00AF2962" w:rsidP="0070428E">
            <w:pPr>
              <w:jc w:val="right"/>
              <w:rPr>
                <w:color w:val="000000"/>
                <w:sz w:val="22"/>
                <w:szCs w:val="22"/>
              </w:rPr>
            </w:pPr>
            <w:r w:rsidRPr="008D2657">
              <w:rPr>
                <w:color w:val="000000"/>
                <w:sz w:val="22"/>
                <w:szCs w:val="22"/>
              </w:rPr>
              <w:t>$31,488.98</w:t>
            </w:r>
          </w:p>
        </w:tc>
        <w:tc>
          <w:tcPr>
            <w:tcW w:w="1440" w:type="dxa"/>
            <w:tcBorders>
              <w:top w:val="nil"/>
              <w:left w:val="nil"/>
              <w:bottom w:val="single" w:sz="8" w:space="0" w:color="auto"/>
              <w:right w:val="single" w:sz="8" w:space="0" w:color="auto"/>
            </w:tcBorders>
            <w:shd w:val="clear" w:color="auto" w:fill="auto"/>
            <w:noWrap/>
            <w:vAlign w:val="bottom"/>
          </w:tcPr>
          <w:p w14:paraId="4C7A6D76" w14:textId="6F73E2B7" w:rsidR="00AF2962" w:rsidRPr="008D2657" w:rsidRDefault="00AF2962" w:rsidP="0070428E">
            <w:pPr>
              <w:jc w:val="right"/>
              <w:rPr>
                <w:color w:val="000000"/>
                <w:sz w:val="22"/>
                <w:szCs w:val="22"/>
              </w:rPr>
            </w:pPr>
            <w:r w:rsidRPr="008D2657">
              <w:rPr>
                <w:color w:val="000000"/>
                <w:sz w:val="22"/>
                <w:szCs w:val="22"/>
              </w:rPr>
              <w:t>$67,510.60</w:t>
            </w:r>
          </w:p>
        </w:tc>
        <w:tc>
          <w:tcPr>
            <w:tcW w:w="1710" w:type="dxa"/>
            <w:tcBorders>
              <w:top w:val="nil"/>
              <w:left w:val="nil"/>
              <w:bottom w:val="single" w:sz="8" w:space="0" w:color="auto"/>
              <w:right w:val="single" w:sz="8" w:space="0" w:color="auto"/>
            </w:tcBorders>
            <w:shd w:val="clear" w:color="auto" w:fill="auto"/>
            <w:vAlign w:val="bottom"/>
          </w:tcPr>
          <w:p w14:paraId="0FC62F32" w14:textId="223FA732" w:rsidR="00AF2962" w:rsidRPr="008D2657" w:rsidRDefault="00AF2962" w:rsidP="0070428E">
            <w:pPr>
              <w:jc w:val="right"/>
              <w:rPr>
                <w:color w:val="000000"/>
                <w:sz w:val="22"/>
                <w:szCs w:val="22"/>
              </w:rPr>
            </w:pPr>
            <w:r w:rsidRPr="008D2657">
              <w:rPr>
                <w:color w:val="000000"/>
                <w:sz w:val="22"/>
                <w:szCs w:val="22"/>
              </w:rPr>
              <w:t>$396,130.13</w:t>
            </w:r>
          </w:p>
        </w:tc>
      </w:tr>
      <w:tr w:rsidR="00AF2962" w:rsidRPr="009760A5" w14:paraId="4A9167C6"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37D5194F" w14:textId="77777777" w:rsidR="00AF2962" w:rsidRPr="009760A5" w:rsidRDefault="00AF2962" w:rsidP="00AF2962">
            <w:pPr>
              <w:jc w:val="center"/>
              <w:rPr>
                <w:color w:val="000000"/>
                <w:sz w:val="22"/>
                <w:szCs w:val="22"/>
              </w:rPr>
            </w:pPr>
            <w:r w:rsidRPr="009760A5">
              <w:rPr>
                <w:color w:val="000000"/>
                <w:sz w:val="22"/>
                <w:szCs w:val="22"/>
              </w:rPr>
              <w:t>Region 3</w:t>
            </w:r>
          </w:p>
        </w:tc>
        <w:tc>
          <w:tcPr>
            <w:tcW w:w="1350" w:type="dxa"/>
            <w:tcBorders>
              <w:top w:val="nil"/>
              <w:left w:val="nil"/>
              <w:bottom w:val="single" w:sz="8" w:space="0" w:color="auto"/>
              <w:right w:val="single" w:sz="8" w:space="0" w:color="auto"/>
            </w:tcBorders>
            <w:shd w:val="clear" w:color="auto" w:fill="auto"/>
            <w:vAlign w:val="bottom"/>
          </w:tcPr>
          <w:p w14:paraId="0538B0A3" w14:textId="4A29CBA5" w:rsidR="00AF2962" w:rsidRPr="00000967" w:rsidRDefault="00AF2962" w:rsidP="00AF2962">
            <w:pPr>
              <w:jc w:val="right"/>
              <w:rPr>
                <w:color w:val="000000"/>
                <w:sz w:val="22"/>
                <w:szCs w:val="22"/>
              </w:rPr>
            </w:pPr>
            <w:r w:rsidRPr="00000967">
              <w:rPr>
                <w:color w:val="000000"/>
                <w:sz w:val="22"/>
                <w:szCs w:val="22"/>
              </w:rPr>
              <w:t>25,150</w:t>
            </w:r>
          </w:p>
        </w:tc>
        <w:tc>
          <w:tcPr>
            <w:tcW w:w="1260" w:type="dxa"/>
            <w:tcBorders>
              <w:top w:val="nil"/>
              <w:left w:val="nil"/>
              <w:bottom w:val="single" w:sz="8" w:space="0" w:color="auto"/>
              <w:right w:val="single" w:sz="8" w:space="0" w:color="auto"/>
            </w:tcBorders>
            <w:shd w:val="clear" w:color="auto" w:fill="auto"/>
            <w:vAlign w:val="bottom"/>
          </w:tcPr>
          <w:p w14:paraId="6ADD14E2" w14:textId="2192BF39" w:rsidR="00AF2962" w:rsidRPr="00000967" w:rsidRDefault="00AF2962" w:rsidP="00AF2962">
            <w:pPr>
              <w:jc w:val="right"/>
              <w:rPr>
                <w:color w:val="000000"/>
                <w:sz w:val="22"/>
                <w:szCs w:val="22"/>
              </w:rPr>
            </w:pPr>
            <w:r w:rsidRPr="00000967">
              <w:rPr>
                <w:color w:val="000000"/>
                <w:sz w:val="22"/>
                <w:szCs w:val="22"/>
              </w:rPr>
              <w:t>755</w:t>
            </w:r>
          </w:p>
        </w:tc>
        <w:tc>
          <w:tcPr>
            <w:tcW w:w="1530" w:type="dxa"/>
            <w:tcBorders>
              <w:top w:val="nil"/>
              <w:left w:val="nil"/>
              <w:bottom w:val="single" w:sz="8" w:space="0" w:color="auto"/>
              <w:right w:val="single" w:sz="8" w:space="0" w:color="auto"/>
            </w:tcBorders>
            <w:shd w:val="clear" w:color="auto" w:fill="auto"/>
            <w:noWrap/>
            <w:vAlign w:val="bottom"/>
          </w:tcPr>
          <w:p w14:paraId="3E7720BB" w14:textId="582DF4C2" w:rsidR="00AF2962" w:rsidRPr="008D2657" w:rsidRDefault="00AF2962" w:rsidP="0070428E">
            <w:pPr>
              <w:jc w:val="right"/>
              <w:rPr>
                <w:color w:val="000000"/>
                <w:sz w:val="22"/>
                <w:szCs w:val="22"/>
              </w:rPr>
            </w:pPr>
            <w:r w:rsidRPr="008D2657">
              <w:rPr>
                <w:color w:val="000000"/>
                <w:sz w:val="22"/>
                <w:szCs w:val="22"/>
              </w:rPr>
              <w:t>$367,150.03</w:t>
            </w:r>
          </w:p>
        </w:tc>
        <w:tc>
          <w:tcPr>
            <w:tcW w:w="1350" w:type="dxa"/>
            <w:tcBorders>
              <w:top w:val="nil"/>
              <w:left w:val="nil"/>
              <w:bottom w:val="single" w:sz="8" w:space="0" w:color="auto"/>
              <w:right w:val="single" w:sz="8" w:space="0" w:color="auto"/>
            </w:tcBorders>
            <w:shd w:val="clear" w:color="auto" w:fill="auto"/>
            <w:noWrap/>
            <w:vAlign w:val="bottom"/>
          </w:tcPr>
          <w:p w14:paraId="7B2F7EDF" w14:textId="4D33F679" w:rsidR="00AF2962" w:rsidRPr="008D2657" w:rsidRDefault="00AF2962" w:rsidP="0070428E">
            <w:pPr>
              <w:jc w:val="right"/>
              <w:rPr>
                <w:color w:val="000000"/>
                <w:sz w:val="22"/>
                <w:szCs w:val="22"/>
              </w:rPr>
            </w:pPr>
            <w:r w:rsidRPr="008D2657">
              <w:rPr>
                <w:color w:val="000000"/>
                <w:sz w:val="22"/>
                <w:szCs w:val="22"/>
              </w:rPr>
              <w:t>$38,909.43</w:t>
            </w:r>
          </w:p>
        </w:tc>
        <w:tc>
          <w:tcPr>
            <w:tcW w:w="1440" w:type="dxa"/>
            <w:tcBorders>
              <w:top w:val="nil"/>
              <w:left w:val="nil"/>
              <w:bottom w:val="single" w:sz="8" w:space="0" w:color="auto"/>
              <w:right w:val="single" w:sz="8" w:space="0" w:color="auto"/>
            </w:tcBorders>
            <w:shd w:val="clear" w:color="auto" w:fill="auto"/>
            <w:noWrap/>
            <w:vAlign w:val="bottom"/>
          </w:tcPr>
          <w:p w14:paraId="68232227" w14:textId="4BCD8868" w:rsidR="00AF2962" w:rsidRPr="008D2657" w:rsidRDefault="00AF2962" w:rsidP="0070428E">
            <w:pPr>
              <w:jc w:val="right"/>
              <w:rPr>
                <w:color w:val="000000"/>
                <w:sz w:val="22"/>
                <w:szCs w:val="22"/>
              </w:rPr>
            </w:pPr>
            <w:r w:rsidRPr="008D2657">
              <w:rPr>
                <w:color w:val="000000"/>
                <w:sz w:val="22"/>
                <w:szCs w:val="22"/>
              </w:rPr>
              <w:t>$83,419.63</w:t>
            </w:r>
          </w:p>
        </w:tc>
        <w:tc>
          <w:tcPr>
            <w:tcW w:w="1710" w:type="dxa"/>
            <w:tcBorders>
              <w:top w:val="nil"/>
              <w:left w:val="nil"/>
              <w:bottom w:val="single" w:sz="8" w:space="0" w:color="auto"/>
              <w:right w:val="single" w:sz="8" w:space="0" w:color="auto"/>
            </w:tcBorders>
            <w:shd w:val="clear" w:color="auto" w:fill="auto"/>
            <w:vAlign w:val="bottom"/>
          </w:tcPr>
          <w:p w14:paraId="26E216CC" w14:textId="7EFDDF55" w:rsidR="00AF2962" w:rsidRPr="008D2657" w:rsidRDefault="00AF2962" w:rsidP="0070428E">
            <w:pPr>
              <w:jc w:val="right"/>
              <w:rPr>
                <w:color w:val="000000"/>
                <w:sz w:val="22"/>
                <w:szCs w:val="22"/>
              </w:rPr>
            </w:pPr>
            <w:r w:rsidRPr="008D2657">
              <w:rPr>
                <w:color w:val="000000"/>
                <w:sz w:val="22"/>
                <w:szCs w:val="22"/>
              </w:rPr>
              <w:t>$489,479.09</w:t>
            </w:r>
          </w:p>
        </w:tc>
      </w:tr>
      <w:tr w:rsidR="00AF2962" w:rsidRPr="009760A5" w14:paraId="04D8661E"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474704B3" w14:textId="77777777" w:rsidR="00AF2962" w:rsidRPr="009760A5" w:rsidRDefault="00AF2962" w:rsidP="00AF2962">
            <w:pPr>
              <w:jc w:val="center"/>
              <w:rPr>
                <w:color w:val="000000"/>
                <w:sz w:val="22"/>
                <w:szCs w:val="22"/>
              </w:rPr>
            </w:pPr>
            <w:r w:rsidRPr="009760A5">
              <w:rPr>
                <w:color w:val="000000"/>
                <w:sz w:val="22"/>
                <w:szCs w:val="22"/>
              </w:rPr>
              <w:t>Region 4</w:t>
            </w:r>
          </w:p>
        </w:tc>
        <w:tc>
          <w:tcPr>
            <w:tcW w:w="1350" w:type="dxa"/>
            <w:tcBorders>
              <w:top w:val="nil"/>
              <w:left w:val="nil"/>
              <w:bottom w:val="single" w:sz="8" w:space="0" w:color="auto"/>
              <w:right w:val="single" w:sz="8" w:space="0" w:color="auto"/>
            </w:tcBorders>
            <w:shd w:val="clear" w:color="auto" w:fill="auto"/>
            <w:vAlign w:val="bottom"/>
          </w:tcPr>
          <w:p w14:paraId="0A8C24D7" w14:textId="40764A2A" w:rsidR="00AF2962" w:rsidRPr="00000967" w:rsidRDefault="00AF2962" w:rsidP="00AF2962">
            <w:pPr>
              <w:jc w:val="right"/>
              <w:rPr>
                <w:color w:val="000000"/>
                <w:sz w:val="22"/>
                <w:szCs w:val="22"/>
              </w:rPr>
            </w:pPr>
            <w:r w:rsidRPr="00000967">
              <w:rPr>
                <w:color w:val="000000"/>
                <w:sz w:val="22"/>
                <w:szCs w:val="22"/>
              </w:rPr>
              <w:t>13,738</w:t>
            </w:r>
          </w:p>
        </w:tc>
        <w:tc>
          <w:tcPr>
            <w:tcW w:w="1260" w:type="dxa"/>
            <w:tcBorders>
              <w:top w:val="nil"/>
              <w:left w:val="nil"/>
              <w:bottom w:val="single" w:sz="8" w:space="0" w:color="auto"/>
              <w:right w:val="single" w:sz="8" w:space="0" w:color="auto"/>
            </w:tcBorders>
            <w:shd w:val="clear" w:color="auto" w:fill="auto"/>
            <w:vAlign w:val="bottom"/>
          </w:tcPr>
          <w:p w14:paraId="3D6E0F77" w14:textId="15BEA408" w:rsidR="00AF2962" w:rsidRPr="00000967" w:rsidRDefault="00AF2962" w:rsidP="00AF2962">
            <w:pPr>
              <w:jc w:val="right"/>
              <w:rPr>
                <w:color w:val="000000"/>
                <w:sz w:val="22"/>
                <w:szCs w:val="22"/>
              </w:rPr>
            </w:pPr>
            <w:r w:rsidRPr="00000967">
              <w:rPr>
                <w:color w:val="000000"/>
                <w:sz w:val="22"/>
                <w:szCs w:val="22"/>
              </w:rPr>
              <w:t>412</w:t>
            </w:r>
          </w:p>
        </w:tc>
        <w:tc>
          <w:tcPr>
            <w:tcW w:w="1530" w:type="dxa"/>
            <w:tcBorders>
              <w:top w:val="nil"/>
              <w:left w:val="nil"/>
              <w:bottom w:val="single" w:sz="8" w:space="0" w:color="auto"/>
              <w:right w:val="single" w:sz="8" w:space="0" w:color="auto"/>
            </w:tcBorders>
            <w:shd w:val="clear" w:color="auto" w:fill="auto"/>
            <w:noWrap/>
            <w:vAlign w:val="bottom"/>
          </w:tcPr>
          <w:p w14:paraId="42542D62" w14:textId="76139781" w:rsidR="00AF2962" w:rsidRPr="008D2657" w:rsidRDefault="00AF2962" w:rsidP="0070428E">
            <w:pPr>
              <w:jc w:val="right"/>
              <w:rPr>
                <w:color w:val="000000"/>
                <w:sz w:val="22"/>
                <w:szCs w:val="22"/>
              </w:rPr>
            </w:pPr>
            <w:r w:rsidRPr="008D2657">
              <w:rPr>
                <w:color w:val="000000"/>
                <w:sz w:val="22"/>
                <w:szCs w:val="22"/>
              </w:rPr>
              <w:t>$231,329.11</w:t>
            </w:r>
          </w:p>
        </w:tc>
        <w:tc>
          <w:tcPr>
            <w:tcW w:w="1350" w:type="dxa"/>
            <w:tcBorders>
              <w:top w:val="nil"/>
              <w:left w:val="nil"/>
              <w:bottom w:val="single" w:sz="8" w:space="0" w:color="auto"/>
              <w:right w:val="single" w:sz="8" w:space="0" w:color="auto"/>
            </w:tcBorders>
            <w:shd w:val="clear" w:color="auto" w:fill="auto"/>
            <w:noWrap/>
            <w:vAlign w:val="bottom"/>
          </w:tcPr>
          <w:p w14:paraId="325DEAAF" w14:textId="5D8359B8" w:rsidR="00AF2962" w:rsidRPr="008D2657" w:rsidRDefault="00AF2962" w:rsidP="0070428E">
            <w:pPr>
              <w:jc w:val="right"/>
              <w:rPr>
                <w:color w:val="000000"/>
                <w:sz w:val="22"/>
                <w:szCs w:val="22"/>
              </w:rPr>
            </w:pPr>
            <w:r w:rsidRPr="008D2657">
              <w:rPr>
                <w:color w:val="000000"/>
                <w:sz w:val="22"/>
                <w:szCs w:val="22"/>
              </w:rPr>
              <w:t>$24,515.55</w:t>
            </w:r>
          </w:p>
        </w:tc>
        <w:tc>
          <w:tcPr>
            <w:tcW w:w="1440" w:type="dxa"/>
            <w:tcBorders>
              <w:top w:val="nil"/>
              <w:left w:val="nil"/>
              <w:bottom w:val="single" w:sz="8" w:space="0" w:color="auto"/>
              <w:right w:val="single" w:sz="8" w:space="0" w:color="auto"/>
            </w:tcBorders>
            <w:shd w:val="clear" w:color="auto" w:fill="auto"/>
            <w:noWrap/>
            <w:vAlign w:val="bottom"/>
          </w:tcPr>
          <w:p w14:paraId="58010C7F" w14:textId="26F6D66C" w:rsidR="00AF2962" w:rsidRPr="008D2657" w:rsidRDefault="00AF2962" w:rsidP="0070428E">
            <w:pPr>
              <w:jc w:val="right"/>
              <w:rPr>
                <w:color w:val="000000"/>
                <w:sz w:val="22"/>
                <w:szCs w:val="22"/>
              </w:rPr>
            </w:pPr>
            <w:r w:rsidRPr="008D2657">
              <w:rPr>
                <w:color w:val="000000"/>
                <w:sz w:val="22"/>
                <w:szCs w:val="22"/>
              </w:rPr>
              <w:t>$52,559.95</w:t>
            </w:r>
          </w:p>
        </w:tc>
        <w:tc>
          <w:tcPr>
            <w:tcW w:w="1710" w:type="dxa"/>
            <w:tcBorders>
              <w:top w:val="nil"/>
              <w:left w:val="nil"/>
              <w:bottom w:val="single" w:sz="8" w:space="0" w:color="auto"/>
              <w:right w:val="single" w:sz="8" w:space="0" w:color="auto"/>
            </w:tcBorders>
            <w:shd w:val="clear" w:color="auto" w:fill="auto"/>
            <w:vAlign w:val="bottom"/>
          </w:tcPr>
          <w:p w14:paraId="3B494492" w14:textId="6C6DCC98" w:rsidR="00AF2962" w:rsidRPr="008D2657" w:rsidRDefault="00AF2962" w:rsidP="0070428E">
            <w:pPr>
              <w:jc w:val="right"/>
              <w:rPr>
                <w:color w:val="000000"/>
                <w:sz w:val="22"/>
                <w:szCs w:val="22"/>
              </w:rPr>
            </w:pPr>
            <w:r w:rsidRPr="008D2657">
              <w:rPr>
                <w:color w:val="000000"/>
                <w:sz w:val="22"/>
                <w:szCs w:val="22"/>
              </w:rPr>
              <w:t>$308,404.61</w:t>
            </w:r>
          </w:p>
        </w:tc>
      </w:tr>
      <w:tr w:rsidR="00AF2962" w:rsidRPr="009760A5" w14:paraId="4712F1FD"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7CD22E8A" w14:textId="77777777" w:rsidR="00AF2962" w:rsidRPr="009760A5" w:rsidRDefault="00AF2962" w:rsidP="00AF2962">
            <w:pPr>
              <w:jc w:val="center"/>
              <w:rPr>
                <w:color w:val="000000"/>
                <w:sz w:val="22"/>
                <w:szCs w:val="22"/>
              </w:rPr>
            </w:pPr>
            <w:r w:rsidRPr="009760A5">
              <w:rPr>
                <w:color w:val="000000"/>
                <w:sz w:val="22"/>
                <w:szCs w:val="22"/>
              </w:rPr>
              <w:t>Region 5</w:t>
            </w:r>
          </w:p>
        </w:tc>
        <w:tc>
          <w:tcPr>
            <w:tcW w:w="1350" w:type="dxa"/>
            <w:tcBorders>
              <w:top w:val="nil"/>
              <w:left w:val="nil"/>
              <w:bottom w:val="single" w:sz="8" w:space="0" w:color="auto"/>
              <w:right w:val="single" w:sz="8" w:space="0" w:color="auto"/>
            </w:tcBorders>
            <w:shd w:val="clear" w:color="auto" w:fill="auto"/>
            <w:vAlign w:val="bottom"/>
          </w:tcPr>
          <w:p w14:paraId="26505354" w14:textId="15080334" w:rsidR="00AF2962" w:rsidRPr="00000967" w:rsidRDefault="00AF2962" w:rsidP="00AF2962">
            <w:pPr>
              <w:jc w:val="right"/>
              <w:rPr>
                <w:color w:val="000000"/>
                <w:sz w:val="22"/>
                <w:szCs w:val="22"/>
              </w:rPr>
            </w:pPr>
            <w:r w:rsidRPr="00000967">
              <w:rPr>
                <w:color w:val="000000"/>
                <w:sz w:val="22"/>
                <w:szCs w:val="22"/>
              </w:rPr>
              <w:t>24,758</w:t>
            </w:r>
          </w:p>
        </w:tc>
        <w:tc>
          <w:tcPr>
            <w:tcW w:w="1260" w:type="dxa"/>
            <w:tcBorders>
              <w:top w:val="nil"/>
              <w:left w:val="nil"/>
              <w:bottom w:val="single" w:sz="8" w:space="0" w:color="auto"/>
              <w:right w:val="single" w:sz="8" w:space="0" w:color="auto"/>
            </w:tcBorders>
            <w:shd w:val="clear" w:color="auto" w:fill="auto"/>
            <w:vAlign w:val="bottom"/>
          </w:tcPr>
          <w:p w14:paraId="72998645" w14:textId="4DA794D5" w:rsidR="00AF2962" w:rsidRPr="00000967" w:rsidRDefault="00AF2962" w:rsidP="00AF2962">
            <w:pPr>
              <w:jc w:val="right"/>
              <w:rPr>
                <w:color w:val="000000"/>
                <w:sz w:val="22"/>
                <w:szCs w:val="22"/>
              </w:rPr>
            </w:pPr>
            <w:r w:rsidRPr="00000967">
              <w:rPr>
                <w:color w:val="000000"/>
                <w:sz w:val="22"/>
                <w:szCs w:val="22"/>
              </w:rPr>
              <w:t>743</w:t>
            </w:r>
          </w:p>
        </w:tc>
        <w:tc>
          <w:tcPr>
            <w:tcW w:w="1530" w:type="dxa"/>
            <w:tcBorders>
              <w:top w:val="nil"/>
              <w:left w:val="nil"/>
              <w:bottom w:val="single" w:sz="8" w:space="0" w:color="auto"/>
              <w:right w:val="single" w:sz="8" w:space="0" w:color="auto"/>
            </w:tcBorders>
            <w:shd w:val="clear" w:color="auto" w:fill="auto"/>
            <w:noWrap/>
            <w:vAlign w:val="bottom"/>
          </w:tcPr>
          <w:p w14:paraId="06C0ED38" w14:textId="68A838AE" w:rsidR="00AF2962" w:rsidRPr="008D2657" w:rsidRDefault="00AF2962" w:rsidP="0070428E">
            <w:pPr>
              <w:jc w:val="right"/>
              <w:rPr>
                <w:color w:val="000000"/>
                <w:sz w:val="22"/>
                <w:szCs w:val="22"/>
              </w:rPr>
            </w:pPr>
            <w:r w:rsidRPr="008D2657">
              <w:rPr>
                <w:color w:val="000000"/>
                <w:sz w:val="22"/>
                <w:szCs w:val="22"/>
              </w:rPr>
              <w:t>$362,931.99</w:t>
            </w:r>
          </w:p>
        </w:tc>
        <w:tc>
          <w:tcPr>
            <w:tcW w:w="1350" w:type="dxa"/>
            <w:tcBorders>
              <w:top w:val="nil"/>
              <w:left w:val="nil"/>
              <w:bottom w:val="single" w:sz="8" w:space="0" w:color="auto"/>
              <w:right w:val="single" w:sz="8" w:space="0" w:color="auto"/>
            </w:tcBorders>
            <w:shd w:val="clear" w:color="auto" w:fill="auto"/>
            <w:noWrap/>
            <w:vAlign w:val="bottom"/>
          </w:tcPr>
          <w:p w14:paraId="32594367" w14:textId="1315D8EA" w:rsidR="00AF2962" w:rsidRPr="008D2657" w:rsidRDefault="00AF2962" w:rsidP="0070428E">
            <w:pPr>
              <w:jc w:val="right"/>
              <w:rPr>
                <w:color w:val="000000"/>
                <w:sz w:val="22"/>
                <w:szCs w:val="22"/>
              </w:rPr>
            </w:pPr>
            <w:r w:rsidRPr="008D2657">
              <w:rPr>
                <w:color w:val="000000"/>
                <w:sz w:val="22"/>
                <w:szCs w:val="22"/>
              </w:rPr>
              <w:t>$38,462.42</w:t>
            </w:r>
          </w:p>
        </w:tc>
        <w:tc>
          <w:tcPr>
            <w:tcW w:w="1440" w:type="dxa"/>
            <w:tcBorders>
              <w:top w:val="nil"/>
              <w:left w:val="nil"/>
              <w:bottom w:val="single" w:sz="8" w:space="0" w:color="auto"/>
              <w:right w:val="single" w:sz="8" w:space="0" w:color="auto"/>
            </w:tcBorders>
            <w:shd w:val="clear" w:color="auto" w:fill="auto"/>
            <w:noWrap/>
            <w:vAlign w:val="bottom"/>
          </w:tcPr>
          <w:p w14:paraId="257B99E4" w14:textId="668CC280" w:rsidR="00AF2962" w:rsidRPr="008D2657" w:rsidRDefault="00AF2962" w:rsidP="0070428E">
            <w:pPr>
              <w:jc w:val="right"/>
              <w:rPr>
                <w:color w:val="000000"/>
                <w:sz w:val="22"/>
                <w:szCs w:val="22"/>
              </w:rPr>
            </w:pPr>
            <w:r w:rsidRPr="008D2657">
              <w:rPr>
                <w:color w:val="000000"/>
                <w:sz w:val="22"/>
                <w:szCs w:val="22"/>
              </w:rPr>
              <w:t>$82,461.25</w:t>
            </w:r>
          </w:p>
        </w:tc>
        <w:tc>
          <w:tcPr>
            <w:tcW w:w="1710" w:type="dxa"/>
            <w:tcBorders>
              <w:top w:val="nil"/>
              <w:left w:val="nil"/>
              <w:bottom w:val="single" w:sz="8" w:space="0" w:color="auto"/>
              <w:right w:val="single" w:sz="8" w:space="0" w:color="auto"/>
            </w:tcBorders>
            <w:shd w:val="clear" w:color="auto" w:fill="auto"/>
            <w:vAlign w:val="bottom"/>
          </w:tcPr>
          <w:p w14:paraId="11CB80A5" w14:textId="4B4EC1DA" w:rsidR="00AF2962" w:rsidRPr="008D2657" w:rsidRDefault="00AF2962" w:rsidP="0070428E">
            <w:pPr>
              <w:jc w:val="right"/>
              <w:rPr>
                <w:color w:val="000000"/>
                <w:sz w:val="22"/>
                <w:szCs w:val="22"/>
              </w:rPr>
            </w:pPr>
            <w:r w:rsidRPr="008D2657">
              <w:rPr>
                <w:color w:val="000000"/>
                <w:sz w:val="22"/>
                <w:szCs w:val="22"/>
              </w:rPr>
              <w:t>$483,855.66</w:t>
            </w:r>
          </w:p>
        </w:tc>
      </w:tr>
      <w:tr w:rsidR="00AF2962" w:rsidRPr="009760A5" w14:paraId="669A1E75"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3CDA4BA8" w14:textId="77777777" w:rsidR="00AF2962" w:rsidRPr="009760A5" w:rsidRDefault="00AF2962" w:rsidP="00AF2962">
            <w:pPr>
              <w:jc w:val="center"/>
              <w:rPr>
                <w:color w:val="000000"/>
                <w:sz w:val="22"/>
                <w:szCs w:val="22"/>
              </w:rPr>
            </w:pPr>
            <w:r w:rsidRPr="009760A5">
              <w:rPr>
                <w:color w:val="000000"/>
                <w:sz w:val="22"/>
                <w:szCs w:val="22"/>
              </w:rPr>
              <w:t>Region 6</w:t>
            </w:r>
          </w:p>
        </w:tc>
        <w:tc>
          <w:tcPr>
            <w:tcW w:w="1350" w:type="dxa"/>
            <w:tcBorders>
              <w:top w:val="nil"/>
              <w:left w:val="nil"/>
              <w:bottom w:val="single" w:sz="8" w:space="0" w:color="auto"/>
              <w:right w:val="single" w:sz="8" w:space="0" w:color="auto"/>
            </w:tcBorders>
            <w:shd w:val="clear" w:color="auto" w:fill="auto"/>
            <w:vAlign w:val="bottom"/>
          </w:tcPr>
          <w:p w14:paraId="1D953038" w14:textId="6F6FA27A" w:rsidR="00AF2962" w:rsidRPr="00000967" w:rsidRDefault="00AF2962" w:rsidP="00AF2962">
            <w:pPr>
              <w:jc w:val="right"/>
              <w:rPr>
                <w:color w:val="000000"/>
                <w:sz w:val="22"/>
                <w:szCs w:val="22"/>
              </w:rPr>
            </w:pPr>
            <w:r w:rsidRPr="00000967">
              <w:rPr>
                <w:color w:val="000000"/>
                <w:sz w:val="22"/>
                <w:szCs w:val="22"/>
              </w:rPr>
              <w:t>31,823</w:t>
            </w:r>
          </w:p>
        </w:tc>
        <w:tc>
          <w:tcPr>
            <w:tcW w:w="1260" w:type="dxa"/>
            <w:tcBorders>
              <w:top w:val="nil"/>
              <w:left w:val="nil"/>
              <w:bottom w:val="single" w:sz="8" w:space="0" w:color="auto"/>
              <w:right w:val="single" w:sz="8" w:space="0" w:color="auto"/>
            </w:tcBorders>
            <w:shd w:val="clear" w:color="auto" w:fill="auto"/>
            <w:vAlign w:val="bottom"/>
          </w:tcPr>
          <w:p w14:paraId="7F67930E" w14:textId="3105859F" w:rsidR="00AF2962" w:rsidRPr="00000967" w:rsidRDefault="00AF2962" w:rsidP="00AF2962">
            <w:pPr>
              <w:jc w:val="right"/>
              <w:rPr>
                <w:color w:val="000000"/>
                <w:sz w:val="22"/>
                <w:szCs w:val="22"/>
              </w:rPr>
            </w:pPr>
            <w:r w:rsidRPr="00000967">
              <w:rPr>
                <w:color w:val="000000"/>
                <w:sz w:val="22"/>
                <w:szCs w:val="22"/>
              </w:rPr>
              <w:t>955</w:t>
            </w:r>
          </w:p>
        </w:tc>
        <w:tc>
          <w:tcPr>
            <w:tcW w:w="1530" w:type="dxa"/>
            <w:tcBorders>
              <w:top w:val="nil"/>
              <w:left w:val="nil"/>
              <w:bottom w:val="single" w:sz="8" w:space="0" w:color="auto"/>
              <w:right w:val="single" w:sz="8" w:space="0" w:color="auto"/>
            </w:tcBorders>
            <w:shd w:val="clear" w:color="auto" w:fill="auto"/>
            <w:noWrap/>
            <w:vAlign w:val="bottom"/>
          </w:tcPr>
          <w:p w14:paraId="43818190" w14:textId="18935F21" w:rsidR="00AF2962" w:rsidRPr="008D2657" w:rsidRDefault="00AF2962" w:rsidP="0070428E">
            <w:pPr>
              <w:jc w:val="right"/>
              <w:rPr>
                <w:color w:val="000000"/>
                <w:sz w:val="22"/>
                <w:szCs w:val="22"/>
              </w:rPr>
            </w:pPr>
            <w:r w:rsidRPr="008D2657">
              <w:rPr>
                <w:color w:val="000000"/>
                <w:sz w:val="22"/>
                <w:szCs w:val="22"/>
              </w:rPr>
              <w:t>$446,449.21</w:t>
            </w:r>
          </w:p>
        </w:tc>
        <w:tc>
          <w:tcPr>
            <w:tcW w:w="1350" w:type="dxa"/>
            <w:tcBorders>
              <w:top w:val="nil"/>
              <w:left w:val="nil"/>
              <w:bottom w:val="single" w:sz="8" w:space="0" w:color="auto"/>
              <w:right w:val="single" w:sz="8" w:space="0" w:color="auto"/>
            </w:tcBorders>
            <w:shd w:val="clear" w:color="auto" w:fill="auto"/>
            <w:noWrap/>
            <w:vAlign w:val="bottom"/>
          </w:tcPr>
          <w:p w14:paraId="5A54465B" w14:textId="482F4028" w:rsidR="00AF2962" w:rsidRPr="008D2657" w:rsidRDefault="00AF2962" w:rsidP="0070428E">
            <w:pPr>
              <w:jc w:val="right"/>
              <w:rPr>
                <w:color w:val="000000"/>
                <w:sz w:val="22"/>
                <w:szCs w:val="22"/>
              </w:rPr>
            </w:pPr>
            <w:r w:rsidRPr="008D2657">
              <w:rPr>
                <w:color w:val="000000"/>
                <w:sz w:val="22"/>
                <w:szCs w:val="22"/>
              </w:rPr>
              <w:t>$47,313.31</w:t>
            </w:r>
          </w:p>
        </w:tc>
        <w:tc>
          <w:tcPr>
            <w:tcW w:w="1440" w:type="dxa"/>
            <w:tcBorders>
              <w:top w:val="nil"/>
              <w:left w:val="nil"/>
              <w:bottom w:val="single" w:sz="8" w:space="0" w:color="auto"/>
              <w:right w:val="single" w:sz="8" w:space="0" w:color="auto"/>
            </w:tcBorders>
            <w:shd w:val="clear" w:color="auto" w:fill="auto"/>
            <w:noWrap/>
            <w:vAlign w:val="bottom"/>
          </w:tcPr>
          <w:p w14:paraId="6E1BF11D" w14:textId="410E9D77" w:rsidR="00AF2962" w:rsidRPr="008D2657" w:rsidRDefault="00AF2962" w:rsidP="0070428E">
            <w:pPr>
              <w:jc w:val="right"/>
              <w:rPr>
                <w:color w:val="000000"/>
                <w:sz w:val="22"/>
                <w:szCs w:val="22"/>
              </w:rPr>
            </w:pPr>
            <w:r w:rsidRPr="008D2657">
              <w:rPr>
                <w:color w:val="000000"/>
                <w:sz w:val="22"/>
                <w:szCs w:val="22"/>
              </w:rPr>
              <w:t>$101,437.08</w:t>
            </w:r>
          </w:p>
        </w:tc>
        <w:tc>
          <w:tcPr>
            <w:tcW w:w="1710" w:type="dxa"/>
            <w:tcBorders>
              <w:top w:val="nil"/>
              <w:left w:val="nil"/>
              <w:bottom w:val="single" w:sz="8" w:space="0" w:color="auto"/>
              <w:right w:val="single" w:sz="8" w:space="0" w:color="auto"/>
            </w:tcBorders>
            <w:shd w:val="clear" w:color="auto" w:fill="auto"/>
            <w:vAlign w:val="bottom"/>
          </w:tcPr>
          <w:p w14:paraId="40FDE07E" w14:textId="276FB1EC" w:rsidR="00AF2962" w:rsidRPr="008D2657" w:rsidRDefault="00AF2962" w:rsidP="0070428E">
            <w:pPr>
              <w:jc w:val="right"/>
              <w:rPr>
                <w:color w:val="000000"/>
                <w:sz w:val="22"/>
                <w:szCs w:val="22"/>
              </w:rPr>
            </w:pPr>
            <w:r w:rsidRPr="008D2657">
              <w:rPr>
                <w:color w:val="000000"/>
                <w:sz w:val="22"/>
                <w:szCs w:val="22"/>
              </w:rPr>
              <w:t>$595,199.60</w:t>
            </w:r>
          </w:p>
        </w:tc>
      </w:tr>
      <w:tr w:rsidR="00AF2962" w:rsidRPr="009760A5" w14:paraId="36A1B67B"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418F62CB" w14:textId="77777777" w:rsidR="00AF2962" w:rsidRPr="009760A5" w:rsidRDefault="00AF2962" w:rsidP="00AF2962">
            <w:pPr>
              <w:jc w:val="center"/>
              <w:rPr>
                <w:color w:val="000000"/>
                <w:sz w:val="22"/>
                <w:szCs w:val="22"/>
              </w:rPr>
            </w:pPr>
            <w:r w:rsidRPr="009760A5">
              <w:rPr>
                <w:color w:val="000000"/>
                <w:sz w:val="22"/>
                <w:szCs w:val="22"/>
              </w:rPr>
              <w:t>Region 7</w:t>
            </w:r>
          </w:p>
        </w:tc>
        <w:tc>
          <w:tcPr>
            <w:tcW w:w="1350" w:type="dxa"/>
            <w:tcBorders>
              <w:top w:val="nil"/>
              <w:left w:val="nil"/>
              <w:bottom w:val="single" w:sz="8" w:space="0" w:color="auto"/>
              <w:right w:val="single" w:sz="8" w:space="0" w:color="auto"/>
            </w:tcBorders>
            <w:shd w:val="clear" w:color="auto" w:fill="auto"/>
            <w:vAlign w:val="bottom"/>
          </w:tcPr>
          <w:p w14:paraId="34CDDBFD" w14:textId="28B91231" w:rsidR="00AF2962" w:rsidRPr="00000967" w:rsidRDefault="00AF2962" w:rsidP="00AF2962">
            <w:pPr>
              <w:jc w:val="right"/>
              <w:rPr>
                <w:color w:val="000000"/>
                <w:sz w:val="22"/>
                <w:szCs w:val="22"/>
              </w:rPr>
            </w:pPr>
            <w:r w:rsidRPr="00000967">
              <w:rPr>
                <w:color w:val="000000"/>
                <w:sz w:val="22"/>
                <w:szCs w:val="22"/>
              </w:rPr>
              <w:t>24,557</w:t>
            </w:r>
          </w:p>
        </w:tc>
        <w:tc>
          <w:tcPr>
            <w:tcW w:w="1260" w:type="dxa"/>
            <w:tcBorders>
              <w:top w:val="nil"/>
              <w:left w:val="nil"/>
              <w:bottom w:val="single" w:sz="8" w:space="0" w:color="auto"/>
              <w:right w:val="single" w:sz="8" w:space="0" w:color="auto"/>
            </w:tcBorders>
            <w:shd w:val="clear" w:color="auto" w:fill="auto"/>
            <w:vAlign w:val="bottom"/>
          </w:tcPr>
          <w:p w14:paraId="587D555F" w14:textId="3BE40139" w:rsidR="00AF2962" w:rsidRPr="00000967" w:rsidRDefault="00AF2962" w:rsidP="00AF2962">
            <w:pPr>
              <w:jc w:val="right"/>
              <w:rPr>
                <w:color w:val="000000"/>
                <w:sz w:val="22"/>
                <w:szCs w:val="22"/>
              </w:rPr>
            </w:pPr>
            <w:r w:rsidRPr="00000967">
              <w:rPr>
                <w:color w:val="000000"/>
                <w:sz w:val="22"/>
                <w:szCs w:val="22"/>
              </w:rPr>
              <w:t>737</w:t>
            </w:r>
          </w:p>
        </w:tc>
        <w:tc>
          <w:tcPr>
            <w:tcW w:w="1530" w:type="dxa"/>
            <w:tcBorders>
              <w:top w:val="nil"/>
              <w:left w:val="nil"/>
              <w:bottom w:val="single" w:sz="8" w:space="0" w:color="auto"/>
              <w:right w:val="single" w:sz="8" w:space="0" w:color="auto"/>
            </w:tcBorders>
            <w:shd w:val="clear" w:color="auto" w:fill="auto"/>
            <w:noWrap/>
            <w:vAlign w:val="bottom"/>
          </w:tcPr>
          <w:p w14:paraId="5B40FCE5" w14:textId="68B52863" w:rsidR="00AF2962" w:rsidRPr="008D2657" w:rsidRDefault="00AF2962" w:rsidP="0070428E">
            <w:pPr>
              <w:jc w:val="right"/>
              <w:rPr>
                <w:color w:val="000000"/>
                <w:sz w:val="22"/>
                <w:szCs w:val="22"/>
              </w:rPr>
            </w:pPr>
            <w:r w:rsidRPr="008D2657">
              <w:rPr>
                <w:color w:val="000000"/>
                <w:sz w:val="22"/>
                <w:szCs w:val="22"/>
              </w:rPr>
              <w:t>$360,401.17</w:t>
            </w:r>
          </w:p>
        </w:tc>
        <w:tc>
          <w:tcPr>
            <w:tcW w:w="1350" w:type="dxa"/>
            <w:tcBorders>
              <w:top w:val="nil"/>
              <w:left w:val="nil"/>
              <w:bottom w:val="single" w:sz="8" w:space="0" w:color="auto"/>
              <w:right w:val="single" w:sz="8" w:space="0" w:color="auto"/>
            </w:tcBorders>
            <w:shd w:val="clear" w:color="auto" w:fill="auto"/>
            <w:noWrap/>
            <w:vAlign w:val="bottom"/>
          </w:tcPr>
          <w:p w14:paraId="6732BFCC" w14:textId="57BD0C61" w:rsidR="00AF2962" w:rsidRPr="008D2657" w:rsidRDefault="00AF2962" w:rsidP="0070428E">
            <w:pPr>
              <w:jc w:val="right"/>
              <w:rPr>
                <w:color w:val="000000"/>
                <w:sz w:val="22"/>
                <w:szCs w:val="22"/>
              </w:rPr>
            </w:pPr>
            <w:r w:rsidRPr="008D2657">
              <w:rPr>
                <w:color w:val="000000"/>
                <w:sz w:val="22"/>
                <w:szCs w:val="22"/>
              </w:rPr>
              <w:t>$38,194.21</w:t>
            </w:r>
          </w:p>
        </w:tc>
        <w:tc>
          <w:tcPr>
            <w:tcW w:w="1440" w:type="dxa"/>
            <w:tcBorders>
              <w:top w:val="nil"/>
              <w:left w:val="nil"/>
              <w:bottom w:val="single" w:sz="8" w:space="0" w:color="auto"/>
              <w:right w:val="single" w:sz="8" w:space="0" w:color="auto"/>
            </w:tcBorders>
            <w:shd w:val="clear" w:color="auto" w:fill="auto"/>
            <w:noWrap/>
            <w:vAlign w:val="bottom"/>
          </w:tcPr>
          <w:p w14:paraId="20F4D073" w14:textId="68BBA676" w:rsidR="00AF2962" w:rsidRPr="008D2657" w:rsidRDefault="00AF2962" w:rsidP="0070428E">
            <w:pPr>
              <w:jc w:val="right"/>
              <w:rPr>
                <w:color w:val="000000"/>
                <w:sz w:val="22"/>
                <w:szCs w:val="22"/>
              </w:rPr>
            </w:pPr>
            <w:r w:rsidRPr="008D2657">
              <w:rPr>
                <w:color w:val="000000"/>
                <w:sz w:val="22"/>
                <w:szCs w:val="22"/>
              </w:rPr>
              <w:t>$81,886.23</w:t>
            </w:r>
          </w:p>
        </w:tc>
        <w:tc>
          <w:tcPr>
            <w:tcW w:w="1710" w:type="dxa"/>
            <w:tcBorders>
              <w:top w:val="nil"/>
              <w:left w:val="nil"/>
              <w:bottom w:val="single" w:sz="8" w:space="0" w:color="auto"/>
              <w:right w:val="single" w:sz="8" w:space="0" w:color="auto"/>
            </w:tcBorders>
            <w:shd w:val="clear" w:color="auto" w:fill="auto"/>
            <w:vAlign w:val="bottom"/>
          </w:tcPr>
          <w:p w14:paraId="6AED8F5C" w14:textId="03096987" w:rsidR="00AF2962" w:rsidRPr="008D2657" w:rsidRDefault="00AF2962" w:rsidP="0070428E">
            <w:pPr>
              <w:jc w:val="right"/>
              <w:rPr>
                <w:color w:val="000000"/>
                <w:sz w:val="22"/>
                <w:szCs w:val="22"/>
              </w:rPr>
            </w:pPr>
            <w:r w:rsidRPr="008D2657">
              <w:rPr>
                <w:sz w:val="22"/>
                <w:szCs w:val="22"/>
              </w:rPr>
              <w:t>$480,481.61</w:t>
            </w:r>
          </w:p>
        </w:tc>
      </w:tr>
      <w:tr w:rsidR="00AF2962" w:rsidRPr="009760A5" w14:paraId="31D7768D"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74E26279" w14:textId="77777777" w:rsidR="00AF2962" w:rsidRPr="009760A5" w:rsidRDefault="00AF2962" w:rsidP="00AF2962">
            <w:pPr>
              <w:jc w:val="center"/>
              <w:rPr>
                <w:color w:val="000000"/>
                <w:sz w:val="22"/>
                <w:szCs w:val="22"/>
              </w:rPr>
            </w:pPr>
            <w:r w:rsidRPr="009760A5">
              <w:rPr>
                <w:color w:val="000000"/>
                <w:sz w:val="22"/>
                <w:szCs w:val="22"/>
              </w:rPr>
              <w:t>Region 8</w:t>
            </w:r>
          </w:p>
        </w:tc>
        <w:tc>
          <w:tcPr>
            <w:tcW w:w="1350" w:type="dxa"/>
            <w:tcBorders>
              <w:top w:val="nil"/>
              <w:left w:val="nil"/>
              <w:bottom w:val="single" w:sz="8" w:space="0" w:color="auto"/>
              <w:right w:val="single" w:sz="8" w:space="0" w:color="auto"/>
            </w:tcBorders>
            <w:shd w:val="clear" w:color="auto" w:fill="auto"/>
            <w:vAlign w:val="bottom"/>
          </w:tcPr>
          <w:p w14:paraId="2BE8BB56" w14:textId="5EFB9C9E" w:rsidR="00AF2962" w:rsidRPr="00000967" w:rsidRDefault="00AF2962" w:rsidP="00AF2962">
            <w:pPr>
              <w:jc w:val="right"/>
              <w:rPr>
                <w:color w:val="000000"/>
                <w:sz w:val="22"/>
                <w:szCs w:val="22"/>
              </w:rPr>
            </w:pPr>
            <w:r w:rsidRPr="00000967">
              <w:rPr>
                <w:color w:val="000000"/>
                <w:sz w:val="22"/>
                <w:szCs w:val="22"/>
              </w:rPr>
              <w:t>162,700</w:t>
            </w:r>
          </w:p>
        </w:tc>
        <w:tc>
          <w:tcPr>
            <w:tcW w:w="1260" w:type="dxa"/>
            <w:tcBorders>
              <w:top w:val="nil"/>
              <w:left w:val="nil"/>
              <w:bottom w:val="single" w:sz="8" w:space="0" w:color="auto"/>
              <w:right w:val="single" w:sz="8" w:space="0" w:color="auto"/>
            </w:tcBorders>
            <w:shd w:val="clear" w:color="auto" w:fill="auto"/>
            <w:vAlign w:val="bottom"/>
          </w:tcPr>
          <w:p w14:paraId="1A67A3FE" w14:textId="350FC717" w:rsidR="00AF2962" w:rsidRPr="00000967" w:rsidRDefault="00AF2962" w:rsidP="00AF2962">
            <w:pPr>
              <w:jc w:val="right"/>
              <w:rPr>
                <w:color w:val="000000"/>
                <w:sz w:val="22"/>
                <w:szCs w:val="22"/>
              </w:rPr>
            </w:pPr>
            <w:r w:rsidRPr="00000967">
              <w:rPr>
                <w:color w:val="000000"/>
                <w:sz w:val="22"/>
                <w:szCs w:val="22"/>
              </w:rPr>
              <w:t>4,881</w:t>
            </w:r>
          </w:p>
        </w:tc>
        <w:tc>
          <w:tcPr>
            <w:tcW w:w="1530" w:type="dxa"/>
            <w:tcBorders>
              <w:top w:val="nil"/>
              <w:left w:val="nil"/>
              <w:bottom w:val="single" w:sz="8" w:space="0" w:color="auto"/>
              <w:right w:val="single" w:sz="8" w:space="0" w:color="auto"/>
            </w:tcBorders>
            <w:shd w:val="clear" w:color="auto" w:fill="auto"/>
            <w:noWrap/>
            <w:vAlign w:val="bottom"/>
          </w:tcPr>
          <w:p w14:paraId="150B0145" w14:textId="08DB4F09" w:rsidR="00AF2962" w:rsidRPr="008D2657" w:rsidRDefault="00AF2962" w:rsidP="0070428E">
            <w:pPr>
              <w:jc w:val="right"/>
              <w:rPr>
                <w:color w:val="000000"/>
                <w:sz w:val="22"/>
                <w:szCs w:val="22"/>
              </w:rPr>
            </w:pPr>
            <w:r w:rsidRPr="008D2657">
              <w:rPr>
                <w:color w:val="000000"/>
                <w:sz w:val="22"/>
                <w:szCs w:val="22"/>
              </w:rPr>
              <w:t>$2,005,437.23</w:t>
            </w:r>
          </w:p>
        </w:tc>
        <w:tc>
          <w:tcPr>
            <w:tcW w:w="1350" w:type="dxa"/>
            <w:tcBorders>
              <w:top w:val="nil"/>
              <w:left w:val="nil"/>
              <w:bottom w:val="single" w:sz="8" w:space="0" w:color="auto"/>
              <w:right w:val="single" w:sz="8" w:space="0" w:color="auto"/>
            </w:tcBorders>
            <w:shd w:val="clear" w:color="auto" w:fill="auto"/>
            <w:noWrap/>
            <w:vAlign w:val="bottom"/>
          </w:tcPr>
          <w:p w14:paraId="623C7E2B" w14:textId="0A90DAE1" w:rsidR="00AF2962" w:rsidRPr="008D2657" w:rsidRDefault="00AF2962" w:rsidP="0070428E">
            <w:pPr>
              <w:jc w:val="right"/>
              <w:rPr>
                <w:color w:val="000000"/>
                <w:sz w:val="22"/>
                <w:szCs w:val="22"/>
              </w:rPr>
            </w:pPr>
            <w:r w:rsidRPr="008D2657">
              <w:rPr>
                <w:color w:val="000000"/>
                <w:sz w:val="22"/>
                <w:szCs w:val="22"/>
              </w:rPr>
              <w:t>$212,530.03</w:t>
            </w:r>
          </w:p>
        </w:tc>
        <w:tc>
          <w:tcPr>
            <w:tcW w:w="1440" w:type="dxa"/>
            <w:tcBorders>
              <w:top w:val="nil"/>
              <w:left w:val="nil"/>
              <w:bottom w:val="single" w:sz="8" w:space="0" w:color="auto"/>
              <w:right w:val="single" w:sz="8" w:space="0" w:color="auto"/>
            </w:tcBorders>
            <w:shd w:val="clear" w:color="auto" w:fill="auto"/>
            <w:noWrap/>
            <w:vAlign w:val="bottom"/>
          </w:tcPr>
          <w:p w14:paraId="45C12A1D" w14:textId="01EDDA9B" w:rsidR="00AF2962" w:rsidRPr="008D2657" w:rsidRDefault="00AF2962" w:rsidP="0070428E">
            <w:pPr>
              <w:jc w:val="right"/>
              <w:rPr>
                <w:color w:val="000000"/>
                <w:sz w:val="22"/>
                <w:szCs w:val="22"/>
              </w:rPr>
            </w:pPr>
            <w:r w:rsidRPr="008D2657">
              <w:rPr>
                <w:color w:val="000000"/>
                <w:sz w:val="22"/>
                <w:szCs w:val="22"/>
              </w:rPr>
              <w:t>$455,652.48</w:t>
            </w:r>
          </w:p>
        </w:tc>
        <w:tc>
          <w:tcPr>
            <w:tcW w:w="1710" w:type="dxa"/>
            <w:tcBorders>
              <w:top w:val="nil"/>
              <w:left w:val="nil"/>
              <w:bottom w:val="single" w:sz="8" w:space="0" w:color="auto"/>
              <w:right w:val="single" w:sz="8" w:space="0" w:color="auto"/>
            </w:tcBorders>
            <w:shd w:val="clear" w:color="auto" w:fill="auto"/>
            <w:vAlign w:val="bottom"/>
          </w:tcPr>
          <w:p w14:paraId="1E7962FE" w14:textId="1B221BC3" w:rsidR="00AF2962" w:rsidRPr="008D2657" w:rsidRDefault="00AF2962" w:rsidP="0070428E">
            <w:pPr>
              <w:jc w:val="right"/>
              <w:rPr>
                <w:color w:val="000000"/>
                <w:sz w:val="22"/>
                <w:szCs w:val="22"/>
              </w:rPr>
            </w:pPr>
            <w:r w:rsidRPr="008D2657">
              <w:rPr>
                <w:color w:val="000000"/>
                <w:sz w:val="22"/>
                <w:szCs w:val="22"/>
              </w:rPr>
              <w:t>$2,673,619.74</w:t>
            </w:r>
          </w:p>
        </w:tc>
      </w:tr>
      <w:tr w:rsidR="00AF2962" w:rsidRPr="009760A5" w14:paraId="5573D941"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31EBD59E" w14:textId="77777777" w:rsidR="00AF2962" w:rsidRPr="009760A5" w:rsidRDefault="00AF2962" w:rsidP="00AF2962">
            <w:pPr>
              <w:jc w:val="center"/>
              <w:rPr>
                <w:color w:val="000000"/>
                <w:sz w:val="22"/>
                <w:szCs w:val="22"/>
              </w:rPr>
            </w:pPr>
            <w:r w:rsidRPr="009760A5">
              <w:rPr>
                <w:color w:val="000000"/>
                <w:sz w:val="22"/>
                <w:szCs w:val="22"/>
              </w:rPr>
              <w:t>Region 9</w:t>
            </w:r>
          </w:p>
        </w:tc>
        <w:tc>
          <w:tcPr>
            <w:tcW w:w="1350" w:type="dxa"/>
            <w:tcBorders>
              <w:top w:val="nil"/>
              <w:left w:val="nil"/>
              <w:bottom w:val="single" w:sz="8" w:space="0" w:color="auto"/>
              <w:right w:val="single" w:sz="8" w:space="0" w:color="auto"/>
            </w:tcBorders>
            <w:shd w:val="clear" w:color="auto" w:fill="auto"/>
            <w:vAlign w:val="bottom"/>
          </w:tcPr>
          <w:p w14:paraId="3F6ED26F" w14:textId="75B449CA" w:rsidR="00AF2962" w:rsidRPr="00000967" w:rsidRDefault="00AF2962" w:rsidP="00AF2962">
            <w:pPr>
              <w:jc w:val="right"/>
              <w:rPr>
                <w:color w:val="000000"/>
                <w:sz w:val="22"/>
                <w:szCs w:val="22"/>
              </w:rPr>
            </w:pPr>
            <w:r w:rsidRPr="00000967">
              <w:rPr>
                <w:color w:val="000000"/>
                <w:sz w:val="22"/>
                <w:szCs w:val="22"/>
              </w:rPr>
              <w:t>15,525</w:t>
            </w:r>
          </w:p>
        </w:tc>
        <w:tc>
          <w:tcPr>
            <w:tcW w:w="1260" w:type="dxa"/>
            <w:tcBorders>
              <w:top w:val="nil"/>
              <w:left w:val="nil"/>
              <w:bottom w:val="single" w:sz="8" w:space="0" w:color="auto"/>
              <w:right w:val="single" w:sz="8" w:space="0" w:color="auto"/>
            </w:tcBorders>
            <w:shd w:val="clear" w:color="auto" w:fill="auto"/>
            <w:vAlign w:val="bottom"/>
          </w:tcPr>
          <w:p w14:paraId="198BC378" w14:textId="39559FF6" w:rsidR="00AF2962" w:rsidRPr="00000967" w:rsidRDefault="00AF2962" w:rsidP="00AF2962">
            <w:pPr>
              <w:jc w:val="right"/>
              <w:rPr>
                <w:color w:val="000000"/>
                <w:sz w:val="22"/>
                <w:szCs w:val="22"/>
              </w:rPr>
            </w:pPr>
            <w:r w:rsidRPr="00000967">
              <w:rPr>
                <w:color w:val="000000"/>
                <w:sz w:val="22"/>
                <w:szCs w:val="22"/>
              </w:rPr>
              <w:t>466</w:t>
            </w:r>
          </w:p>
        </w:tc>
        <w:tc>
          <w:tcPr>
            <w:tcW w:w="1530" w:type="dxa"/>
            <w:tcBorders>
              <w:top w:val="nil"/>
              <w:left w:val="nil"/>
              <w:bottom w:val="single" w:sz="8" w:space="0" w:color="auto"/>
              <w:right w:val="single" w:sz="8" w:space="0" w:color="auto"/>
            </w:tcBorders>
            <w:shd w:val="clear" w:color="auto" w:fill="auto"/>
            <w:noWrap/>
            <w:vAlign w:val="bottom"/>
          </w:tcPr>
          <w:p w14:paraId="21D68F96" w14:textId="6073C36A" w:rsidR="00AF2962" w:rsidRPr="008D2657" w:rsidRDefault="00AF2962" w:rsidP="0070428E">
            <w:pPr>
              <w:jc w:val="right"/>
              <w:rPr>
                <w:color w:val="000000"/>
                <w:sz w:val="22"/>
                <w:szCs w:val="22"/>
              </w:rPr>
            </w:pPr>
            <w:r w:rsidRPr="008D2657">
              <w:rPr>
                <w:color w:val="000000"/>
                <w:sz w:val="22"/>
                <w:szCs w:val="22"/>
              </w:rPr>
              <w:t>$252,419.31</w:t>
            </w:r>
          </w:p>
        </w:tc>
        <w:tc>
          <w:tcPr>
            <w:tcW w:w="1350" w:type="dxa"/>
            <w:tcBorders>
              <w:top w:val="nil"/>
              <w:left w:val="nil"/>
              <w:bottom w:val="single" w:sz="8" w:space="0" w:color="auto"/>
              <w:right w:val="single" w:sz="8" w:space="0" w:color="auto"/>
            </w:tcBorders>
            <w:shd w:val="clear" w:color="auto" w:fill="auto"/>
            <w:noWrap/>
            <w:vAlign w:val="bottom"/>
          </w:tcPr>
          <w:p w14:paraId="3F4F41C9" w14:textId="7229A3F4" w:rsidR="00AF2962" w:rsidRPr="008D2657" w:rsidRDefault="00AF2962" w:rsidP="0070428E">
            <w:pPr>
              <w:jc w:val="right"/>
              <w:rPr>
                <w:color w:val="000000"/>
                <w:sz w:val="22"/>
                <w:szCs w:val="22"/>
              </w:rPr>
            </w:pPr>
            <w:r w:rsidRPr="008D2657">
              <w:rPr>
                <w:color w:val="000000"/>
                <w:sz w:val="22"/>
                <w:szCs w:val="22"/>
              </w:rPr>
              <w:t>$26,750.62</w:t>
            </w:r>
          </w:p>
        </w:tc>
        <w:tc>
          <w:tcPr>
            <w:tcW w:w="1440" w:type="dxa"/>
            <w:tcBorders>
              <w:top w:val="nil"/>
              <w:left w:val="nil"/>
              <w:bottom w:val="single" w:sz="8" w:space="0" w:color="auto"/>
              <w:right w:val="single" w:sz="8" w:space="0" w:color="auto"/>
            </w:tcBorders>
            <w:shd w:val="clear" w:color="auto" w:fill="auto"/>
            <w:noWrap/>
            <w:vAlign w:val="bottom"/>
          </w:tcPr>
          <w:p w14:paraId="5E9BA31F" w14:textId="1CE828B4" w:rsidR="00AF2962" w:rsidRPr="008D2657" w:rsidRDefault="00AF2962" w:rsidP="0070428E">
            <w:pPr>
              <w:jc w:val="right"/>
              <w:rPr>
                <w:color w:val="000000"/>
                <w:sz w:val="22"/>
                <w:szCs w:val="22"/>
              </w:rPr>
            </w:pPr>
            <w:r w:rsidRPr="008D2657">
              <w:rPr>
                <w:color w:val="000000"/>
                <w:sz w:val="22"/>
                <w:szCs w:val="22"/>
              </w:rPr>
              <w:t>$57,351.83</w:t>
            </w:r>
          </w:p>
        </w:tc>
        <w:tc>
          <w:tcPr>
            <w:tcW w:w="1710" w:type="dxa"/>
            <w:tcBorders>
              <w:top w:val="nil"/>
              <w:left w:val="nil"/>
              <w:bottom w:val="single" w:sz="8" w:space="0" w:color="auto"/>
              <w:right w:val="single" w:sz="8" w:space="0" w:color="auto"/>
            </w:tcBorders>
            <w:shd w:val="clear" w:color="auto" w:fill="auto"/>
            <w:vAlign w:val="bottom"/>
          </w:tcPr>
          <w:p w14:paraId="13CDB3B5" w14:textId="068FD8C5" w:rsidR="00AF2962" w:rsidRPr="008D2657" w:rsidRDefault="00AF2962" w:rsidP="0070428E">
            <w:pPr>
              <w:jc w:val="right"/>
              <w:rPr>
                <w:color w:val="000000"/>
                <w:sz w:val="22"/>
                <w:szCs w:val="22"/>
              </w:rPr>
            </w:pPr>
            <w:r w:rsidRPr="008D2657">
              <w:rPr>
                <w:color w:val="000000"/>
                <w:sz w:val="22"/>
                <w:szCs w:val="22"/>
              </w:rPr>
              <w:t>$336,521.76</w:t>
            </w:r>
          </w:p>
        </w:tc>
      </w:tr>
      <w:tr w:rsidR="00AF2962" w:rsidRPr="009760A5" w14:paraId="396CC090"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58627CC9" w14:textId="77777777" w:rsidR="00AF2962" w:rsidRPr="009760A5" w:rsidRDefault="00AF2962" w:rsidP="00AF2962">
            <w:pPr>
              <w:jc w:val="center"/>
              <w:rPr>
                <w:color w:val="000000"/>
                <w:sz w:val="22"/>
                <w:szCs w:val="22"/>
              </w:rPr>
            </w:pPr>
            <w:r w:rsidRPr="009760A5">
              <w:rPr>
                <w:color w:val="000000"/>
                <w:sz w:val="22"/>
                <w:szCs w:val="22"/>
              </w:rPr>
              <w:t>Region 10</w:t>
            </w:r>
          </w:p>
        </w:tc>
        <w:tc>
          <w:tcPr>
            <w:tcW w:w="1350" w:type="dxa"/>
            <w:tcBorders>
              <w:top w:val="nil"/>
              <w:left w:val="nil"/>
              <w:bottom w:val="single" w:sz="8" w:space="0" w:color="auto"/>
              <w:right w:val="single" w:sz="8" w:space="0" w:color="auto"/>
            </w:tcBorders>
            <w:shd w:val="clear" w:color="auto" w:fill="auto"/>
            <w:vAlign w:val="bottom"/>
          </w:tcPr>
          <w:p w14:paraId="555A139E" w14:textId="207FB5E8" w:rsidR="00AF2962" w:rsidRPr="00000967" w:rsidRDefault="00AF2962" w:rsidP="00AF2962">
            <w:pPr>
              <w:jc w:val="right"/>
              <w:rPr>
                <w:color w:val="000000"/>
                <w:sz w:val="22"/>
                <w:szCs w:val="22"/>
              </w:rPr>
            </w:pPr>
            <w:r w:rsidRPr="00000967">
              <w:rPr>
                <w:sz w:val="22"/>
                <w:szCs w:val="22"/>
              </w:rPr>
              <w:t>19,936</w:t>
            </w:r>
          </w:p>
        </w:tc>
        <w:tc>
          <w:tcPr>
            <w:tcW w:w="1260" w:type="dxa"/>
            <w:tcBorders>
              <w:top w:val="nil"/>
              <w:left w:val="nil"/>
              <w:bottom w:val="single" w:sz="8" w:space="0" w:color="auto"/>
              <w:right w:val="single" w:sz="8" w:space="0" w:color="auto"/>
            </w:tcBorders>
            <w:shd w:val="clear" w:color="auto" w:fill="auto"/>
            <w:vAlign w:val="bottom"/>
          </w:tcPr>
          <w:p w14:paraId="7BAF841D" w14:textId="24E67BB5" w:rsidR="00AF2962" w:rsidRPr="00000967" w:rsidRDefault="00AF2962" w:rsidP="00AF2962">
            <w:pPr>
              <w:jc w:val="right"/>
              <w:rPr>
                <w:color w:val="000000"/>
                <w:sz w:val="22"/>
                <w:szCs w:val="22"/>
              </w:rPr>
            </w:pPr>
            <w:r w:rsidRPr="00000967">
              <w:rPr>
                <w:sz w:val="22"/>
                <w:szCs w:val="22"/>
              </w:rPr>
              <w:t>598</w:t>
            </w:r>
          </w:p>
        </w:tc>
        <w:tc>
          <w:tcPr>
            <w:tcW w:w="1530" w:type="dxa"/>
            <w:tcBorders>
              <w:top w:val="nil"/>
              <w:left w:val="nil"/>
              <w:bottom w:val="single" w:sz="8" w:space="0" w:color="auto"/>
              <w:right w:val="single" w:sz="8" w:space="0" w:color="auto"/>
            </w:tcBorders>
            <w:shd w:val="clear" w:color="auto" w:fill="auto"/>
            <w:noWrap/>
            <w:vAlign w:val="bottom"/>
          </w:tcPr>
          <w:p w14:paraId="176C4612" w14:textId="541CADB8" w:rsidR="00AF2962" w:rsidRPr="008D2657" w:rsidRDefault="00AF2962" w:rsidP="0070428E">
            <w:pPr>
              <w:jc w:val="right"/>
              <w:rPr>
                <w:color w:val="000000"/>
                <w:sz w:val="22"/>
                <w:szCs w:val="22"/>
              </w:rPr>
            </w:pPr>
            <w:r w:rsidRPr="008D2657">
              <w:rPr>
                <w:sz w:val="22"/>
                <w:szCs w:val="22"/>
              </w:rPr>
              <w:t>$304,723.02</w:t>
            </w:r>
          </w:p>
        </w:tc>
        <w:tc>
          <w:tcPr>
            <w:tcW w:w="1350" w:type="dxa"/>
            <w:tcBorders>
              <w:top w:val="nil"/>
              <w:left w:val="nil"/>
              <w:bottom w:val="single" w:sz="8" w:space="0" w:color="auto"/>
              <w:right w:val="single" w:sz="8" w:space="0" w:color="auto"/>
            </w:tcBorders>
            <w:shd w:val="clear" w:color="auto" w:fill="auto"/>
            <w:noWrap/>
            <w:vAlign w:val="bottom"/>
          </w:tcPr>
          <w:p w14:paraId="2FC8EBFE" w14:textId="4283CD03" w:rsidR="00AF2962" w:rsidRPr="008D2657" w:rsidRDefault="00AF2962" w:rsidP="0070428E">
            <w:pPr>
              <w:jc w:val="right"/>
              <w:rPr>
                <w:color w:val="000000"/>
                <w:sz w:val="22"/>
                <w:szCs w:val="22"/>
              </w:rPr>
            </w:pPr>
            <w:r w:rsidRPr="008D2657">
              <w:rPr>
                <w:sz w:val="22"/>
                <w:szCs w:val="22"/>
              </w:rPr>
              <w:t>$32,293.61</w:t>
            </w:r>
          </w:p>
        </w:tc>
        <w:tc>
          <w:tcPr>
            <w:tcW w:w="1440" w:type="dxa"/>
            <w:tcBorders>
              <w:top w:val="nil"/>
              <w:left w:val="nil"/>
              <w:bottom w:val="single" w:sz="8" w:space="0" w:color="auto"/>
              <w:right w:val="single" w:sz="8" w:space="0" w:color="auto"/>
            </w:tcBorders>
            <w:shd w:val="clear" w:color="auto" w:fill="auto"/>
            <w:noWrap/>
            <w:vAlign w:val="bottom"/>
          </w:tcPr>
          <w:p w14:paraId="4A1245BE" w14:textId="116E444F" w:rsidR="00AF2962" w:rsidRPr="008D2657" w:rsidRDefault="00AF2962" w:rsidP="0070428E">
            <w:pPr>
              <w:jc w:val="right"/>
              <w:rPr>
                <w:color w:val="000000"/>
                <w:sz w:val="22"/>
                <w:szCs w:val="22"/>
              </w:rPr>
            </w:pPr>
            <w:r w:rsidRPr="008D2657">
              <w:rPr>
                <w:sz w:val="22"/>
                <w:szCs w:val="22"/>
              </w:rPr>
              <w:t>$69,235.62</w:t>
            </w:r>
          </w:p>
        </w:tc>
        <w:tc>
          <w:tcPr>
            <w:tcW w:w="1710" w:type="dxa"/>
            <w:tcBorders>
              <w:top w:val="nil"/>
              <w:left w:val="nil"/>
              <w:bottom w:val="single" w:sz="8" w:space="0" w:color="auto"/>
              <w:right w:val="single" w:sz="8" w:space="0" w:color="auto"/>
            </w:tcBorders>
            <w:shd w:val="clear" w:color="auto" w:fill="auto"/>
            <w:vAlign w:val="bottom"/>
          </w:tcPr>
          <w:p w14:paraId="3A0A5507" w14:textId="577BA846" w:rsidR="00AF2962" w:rsidRPr="008D2657" w:rsidRDefault="00AF2962" w:rsidP="0070428E">
            <w:pPr>
              <w:jc w:val="right"/>
              <w:rPr>
                <w:color w:val="000000"/>
                <w:sz w:val="22"/>
                <w:szCs w:val="22"/>
              </w:rPr>
            </w:pPr>
            <w:r w:rsidRPr="008D2657">
              <w:rPr>
                <w:sz w:val="22"/>
                <w:szCs w:val="22"/>
              </w:rPr>
              <w:t>$406,252.25</w:t>
            </w:r>
          </w:p>
        </w:tc>
      </w:tr>
      <w:tr w:rsidR="00AF2962" w:rsidRPr="009760A5" w14:paraId="59BB2974"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1C24380B" w14:textId="77777777" w:rsidR="00AF2962" w:rsidRPr="009760A5" w:rsidRDefault="00AF2962" w:rsidP="00AF2962">
            <w:pPr>
              <w:jc w:val="center"/>
              <w:rPr>
                <w:color w:val="000000"/>
                <w:sz w:val="22"/>
                <w:szCs w:val="22"/>
              </w:rPr>
            </w:pPr>
            <w:r w:rsidRPr="009760A5">
              <w:rPr>
                <w:color w:val="000000"/>
                <w:sz w:val="22"/>
                <w:szCs w:val="22"/>
              </w:rPr>
              <w:t>Region 11</w:t>
            </w:r>
          </w:p>
        </w:tc>
        <w:tc>
          <w:tcPr>
            <w:tcW w:w="1350" w:type="dxa"/>
            <w:tcBorders>
              <w:top w:val="nil"/>
              <w:left w:val="nil"/>
              <w:bottom w:val="single" w:sz="8" w:space="0" w:color="auto"/>
              <w:right w:val="single" w:sz="8" w:space="0" w:color="auto"/>
            </w:tcBorders>
            <w:shd w:val="clear" w:color="auto" w:fill="auto"/>
            <w:vAlign w:val="bottom"/>
          </w:tcPr>
          <w:p w14:paraId="3486CEC5" w14:textId="5E7251EE" w:rsidR="00AF2962" w:rsidRPr="00000967" w:rsidRDefault="00AF2962" w:rsidP="00AF2962">
            <w:pPr>
              <w:jc w:val="right"/>
              <w:rPr>
                <w:color w:val="000000"/>
                <w:sz w:val="22"/>
                <w:szCs w:val="22"/>
              </w:rPr>
            </w:pPr>
            <w:r w:rsidRPr="00000967">
              <w:rPr>
                <w:color w:val="000000"/>
                <w:sz w:val="22"/>
                <w:szCs w:val="22"/>
              </w:rPr>
              <w:t>24,400</w:t>
            </w:r>
          </w:p>
        </w:tc>
        <w:tc>
          <w:tcPr>
            <w:tcW w:w="1260" w:type="dxa"/>
            <w:tcBorders>
              <w:top w:val="nil"/>
              <w:left w:val="nil"/>
              <w:bottom w:val="single" w:sz="8" w:space="0" w:color="auto"/>
              <w:right w:val="single" w:sz="8" w:space="0" w:color="auto"/>
            </w:tcBorders>
            <w:shd w:val="clear" w:color="auto" w:fill="auto"/>
            <w:vAlign w:val="bottom"/>
          </w:tcPr>
          <w:p w14:paraId="32B72E10" w14:textId="39249257" w:rsidR="00AF2962" w:rsidRPr="00000967" w:rsidRDefault="00AF2962" w:rsidP="00AF2962">
            <w:pPr>
              <w:jc w:val="right"/>
              <w:rPr>
                <w:color w:val="000000"/>
                <w:sz w:val="22"/>
                <w:szCs w:val="22"/>
              </w:rPr>
            </w:pPr>
            <w:r w:rsidRPr="00000967">
              <w:rPr>
                <w:color w:val="000000"/>
                <w:sz w:val="22"/>
                <w:szCs w:val="22"/>
              </w:rPr>
              <w:t>732</w:t>
            </w:r>
          </w:p>
        </w:tc>
        <w:tc>
          <w:tcPr>
            <w:tcW w:w="1530" w:type="dxa"/>
            <w:tcBorders>
              <w:top w:val="nil"/>
              <w:left w:val="nil"/>
              <w:bottom w:val="single" w:sz="8" w:space="0" w:color="auto"/>
              <w:right w:val="single" w:sz="8" w:space="0" w:color="auto"/>
            </w:tcBorders>
            <w:shd w:val="clear" w:color="auto" w:fill="auto"/>
            <w:noWrap/>
            <w:vAlign w:val="bottom"/>
          </w:tcPr>
          <w:p w14:paraId="386EF521" w14:textId="6B41617B" w:rsidR="00AF2962" w:rsidRPr="008D2657" w:rsidRDefault="00AF2962" w:rsidP="0070428E">
            <w:pPr>
              <w:jc w:val="right"/>
              <w:rPr>
                <w:color w:val="000000"/>
                <w:sz w:val="22"/>
                <w:szCs w:val="22"/>
              </w:rPr>
            </w:pPr>
            <w:r w:rsidRPr="008D2657">
              <w:rPr>
                <w:color w:val="000000"/>
                <w:sz w:val="22"/>
                <w:szCs w:val="22"/>
              </w:rPr>
              <w:t>$357,870.34</w:t>
            </w:r>
          </w:p>
        </w:tc>
        <w:tc>
          <w:tcPr>
            <w:tcW w:w="1350" w:type="dxa"/>
            <w:tcBorders>
              <w:top w:val="nil"/>
              <w:left w:val="nil"/>
              <w:bottom w:val="single" w:sz="8" w:space="0" w:color="auto"/>
              <w:right w:val="single" w:sz="8" w:space="0" w:color="auto"/>
            </w:tcBorders>
            <w:shd w:val="clear" w:color="auto" w:fill="auto"/>
            <w:noWrap/>
            <w:vAlign w:val="bottom"/>
          </w:tcPr>
          <w:p w14:paraId="13BEBA40" w14:textId="555CD237" w:rsidR="00AF2962" w:rsidRPr="008D2657" w:rsidRDefault="00AF2962" w:rsidP="0070428E">
            <w:pPr>
              <w:jc w:val="right"/>
              <w:rPr>
                <w:color w:val="000000"/>
                <w:sz w:val="22"/>
                <w:szCs w:val="22"/>
              </w:rPr>
            </w:pPr>
            <w:r w:rsidRPr="008D2657">
              <w:rPr>
                <w:color w:val="000000"/>
                <w:sz w:val="22"/>
                <w:szCs w:val="22"/>
              </w:rPr>
              <w:t>$37,926.00</w:t>
            </w:r>
          </w:p>
        </w:tc>
        <w:tc>
          <w:tcPr>
            <w:tcW w:w="1440" w:type="dxa"/>
            <w:tcBorders>
              <w:top w:val="nil"/>
              <w:left w:val="nil"/>
              <w:bottom w:val="single" w:sz="8" w:space="0" w:color="auto"/>
              <w:right w:val="single" w:sz="8" w:space="0" w:color="auto"/>
            </w:tcBorders>
            <w:shd w:val="clear" w:color="auto" w:fill="auto"/>
            <w:noWrap/>
            <w:vAlign w:val="bottom"/>
          </w:tcPr>
          <w:p w14:paraId="16FBD2C3" w14:textId="4E3F36AE" w:rsidR="00AF2962" w:rsidRPr="008D2657" w:rsidRDefault="00AF2962" w:rsidP="0070428E">
            <w:pPr>
              <w:jc w:val="right"/>
              <w:rPr>
                <w:color w:val="000000"/>
                <w:sz w:val="22"/>
                <w:szCs w:val="22"/>
              </w:rPr>
            </w:pPr>
            <w:r w:rsidRPr="008D2657">
              <w:rPr>
                <w:color w:val="000000"/>
                <w:sz w:val="22"/>
                <w:szCs w:val="22"/>
              </w:rPr>
              <w:t>$81,311.20</w:t>
            </w:r>
          </w:p>
        </w:tc>
        <w:tc>
          <w:tcPr>
            <w:tcW w:w="1710" w:type="dxa"/>
            <w:tcBorders>
              <w:top w:val="nil"/>
              <w:left w:val="nil"/>
              <w:bottom w:val="single" w:sz="8" w:space="0" w:color="auto"/>
              <w:right w:val="single" w:sz="8" w:space="0" w:color="auto"/>
            </w:tcBorders>
            <w:shd w:val="clear" w:color="auto" w:fill="auto"/>
            <w:vAlign w:val="bottom"/>
          </w:tcPr>
          <w:p w14:paraId="55D14E71" w14:textId="3DF373CD" w:rsidR="00AF2962" w:rsidRPr="008D2657" w:rsidRDefault="00AF2962" w:rsidP="0070428E">
            <w:pPr>
              <w:jc w:val="right"/>
              <w:rPr>
                <w:color w:val="000000"/>
                <w:sz w:val="22"/>
                <w:szCs w:val="22"/>
              </w:rPr>
            </w:pPr>
            <w:r w:rsidRPr="008D2657">
              <w:rPr>
                <w:color w:val="000000"/>
                <w:sz w:val="22"/>
                <w:szCs w:val="22"/>
              </w:rPr>
              <w:t>$477,107.54</w:t>
            </w:r>
          </w:p>
        </w:tc>
      </w:tr>
      <w:tr w:rsidR="00AF2962" w:rsidRPr="009760A5" w14:paraId="15BF5535"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7C323043" w14:textId="77777777" w:rsidR="00AF2962" w:rsidRPr="009760A5" w:rsidRDefault="00AF2962" w:rsidP="00AF2962">
            <w:pPr>
              <w:jc w:val="center"/>
              <w:rPr>
                <w:color w:val="000000"/>
                <w:sz w:val="22"/>
                <w:szCs w:val="22"/>
              </w:rPr>
            </w:pPr>
            <w:r w:rsidRPr="009760A5">
              <w:rPr>
                <w:color w:val="000000"/>
                <w:sz w:val="22"/>
                <w:szCs w:val="22"/>
              </w:rPr>
              <w:t>Region 12</w:t>
            </w:r>
          </w:p>
        </w:tc>
        <w:tc>
          <w:tcPr>
            <w:tcW w:w="1350" w:type="dxa"/>
            <w:tcBorders>
              <w:top w:val="nil"/>
              <w:left w:val="nil"/>
              <w:bottom w:val="single" w:sz="8" w:space="0" w:color="auto"/>
              <w:right w:val="single" w:sz="8" w:space="0" w:color="auto"/>
            </w:tcBorders>
            <w:shd w:val="clear" w:color="auto" w:fill="auto"/>
            <w:vAlign w:val="bottom"/>
          </w:tcPr>
          <w:p w14:paraId="2C727479" w14:textId="62BE10B1" w:rsidR="00AF2962" w:rsidRPr="00000967" w:rsidRDefault="00AF2962" w:rsidP="00AF2962">
            <w:pPr>
              <w:jc w:val="right"/>
              <w:rPr>
                <w:color w:val="000000"/>
                <w:sz w:val="22"/>
                <w:szCs w:val="22"/>
              </w:rPr>
            </w:pPr>
            <w:r w:rsidRPr="00000967">
              <w:rPr>
                <w:color w:val="000000"/>
                <w:sz w:val="22"/>
                <w:szCs w:val="22"/>
              </w:rPr>
              <w:t>33,944</w:t>
            </w:r>
          </w:p>
        </w:tc>
        <w:tc>
          <w:tcPr>
            <w:tcW w:w="1260" w:type="dxa"/>
            <w:tcBorders>
              <w:top w:val="nil"/>
              <w:left w:val="nil"/>
              <w:bottom w:val="single" w:sz="8" w:space="0" w:color="auto"/>
              <w:right w:val="single" w:sz="8" w:space="0" w:color="auto"/>
            </w:tcBorders>
            <w:shd w:val="clear" w:color="auto" w:fill="auto"/>
            <w:vAlign w:val="bottom"/>
          </w:tcPr>
          <w:p w14:paraId="3DEB22CB" w14:textId="4B0EE74D" w:rsidR="00AF2962" w:rsidRPr="00000967" w:rsidRDefault="00AF2962" w:rsidP="00AF2962">
            <w:pPr>
              <w:jc w:val="right"/>
              <w:rPr>
                <w:color w:val="000000"/>
                <w:sz w:val="22"/>
                <w:szCs w:val="22"/>
              </w:rPr>
            </w:pPr>
            <w:r w:rsidRPr="00000967">
              <w:rPr>
                <w:color w:val="000000"/>
                <w:sz w:val="22"/>
                <w:szCs w:val="22"/>
              </w:rPr>
              <w:t>1,018</w:t>
            </w:r>
          </w:p>
        </w:tc>
        <w:tc>
          <w:tcPr>
            <w:tcW w:w="1530" w:type="dxa"/>
            <w:tcBorders>
              <w:top w:val="nil"/>
              <w:left w:val="nil"/>
              <w:bottom w:val="single" w:sz="8" w:space="0" w:color="auto"/>
              <w:right w:val="single" w:sz="8" w:space="0" w:color="auto"/>
            </w:tcBorders>
            <w:shd w:val="clear" w:color="auto" w:fill="auto"/>
            <w:noWrap/>
            <w:vAlign w:val="bottom"/>
          </w:tcPr>
          <w:p w14:paraId="00A2A19D" w14:textId="46458C44" w:rsidR="00AF2962" w:rsidRPr="008D2657" w:rsidRDefault="00AF2962" w:rsidP="0070428E">
            <w:pPr>
              <w:jc w:val="right"/>
              <w:rPr>
                <w:color w:val="000000"/>
                <w:sz w:val="22"/>
                <w:szCs w:val="22"/>
              </w:rPr>
            </w:pPr>
            <w:r w:rsidRPr="008D2657">
              <w:rPr>
                <w:color w:val="000000"/>
                <w:sz w:val="22"/>
                <w:szCs w:val="22"/>
              </w:rPr>
              <w:t>$471,757.46</w:t>
            </w:r>
          </w:p>
        </w:tc>
        <w:tc>
          <w:tcPr>
            <w:tcW w:w="1350" w:type="dxa"/>
            <w:tcBorders>
              <w:top w:val="nil"/>
              <w:left w:val="nil"/>
              <w:bottom w:val="single" w:sz="8" w:space="0" w:color="auto"/>
              <w:right w:val="single" w:sz="8" w:space="0" w:color="auto"/>
            </w:tcBorders>
            <w:shd w:val="clear" w:color="auto" w:fill="auto"/>
            <w:noWrap/>
            <w:vAlign w:val="bottom"/>
          </w:tcPr>
          <w:p w14:paraId="7A1EABAB" w14:textId="64F977EC" w:rsidR="00AF2962" w:rsidRPr="008D2657" w:rsidRDefault="00AF2962" w:rsidP="0070428E">
            <w:pPr>
              <w:jc w:val="right"/>
              <w:rPr>
                <w:color w:val="000000"/>
                <w:sz w:val="22"/>
                <w:szCs w:val="22"/>
              </w:rPr>
            </w:pPr>
            <w:r w:rsidRPr="008D2657">
              <w:rPr>
                <w:color w:val="000000"/>
                <w:sz w:val="22"/>
                <w:szCs w:val="22"/>
              </w:rPr>
              <w:t>$49,995.40</w:t>
            </w:r>
          </w:p>
        </w:tc>
        <w:tc>
          <w:tcPr>
            <w:tcW w:w="1440" w:type="dxa"/>
            <w:tcBorders>
              <w:top w:val="nil"/>
              <w:left w:val="nil"/>
              <w:bottom w:val="single" w:sz="8" w:space="0" w:color="auto"/>
              <w:right w:val="single" w:sz="8" w:space="0" w:color="auto"/>
            </w:tcBorders>
            <w:shd w:val="clear" w:color="auto" w:fill="auto"/>
            <w:noWrap/>
            <w:vAlign w:val="bottom"/>
          </w:tcPr>
          <w:p w14:paraId="05ACC2B3" w14:textId="6A21A2F3" w:rsidR="00AF2962" w:rsidRPr="008D2657" w:rsidRDefault="00AF2962" w:rsidP="0070428E">
            <w:pPr>
              <w:jc w:val="right"/>
              <w:rPr>
                <w:color w:val="000000"/>
                <w:sz w:val="22"/>
                <w:szCs w:val="22"/>
              </w:rPr>
            </w:pPr>
            <w:r w:rsidRPr="008D2657">
              <w:rPr>
                <w:color w:val="000000"/>
                <w:sz w:val="22"/>
                <w:szCs w:val="22"/>
              </w:rPr>
              <w:t>$107,187.33</w:t>
            </w:r>
          </w:p>
        </w:tc>
        <w:tc>
          <w:tcPr>
            <w:tcW w:w="1710" w:type="dxa"/>
            <w:tcBorders>
              <w:top w:val="nil"/>
              <w:left w:val="nil"/>
              <w:bottom w:val="single" w:sz="8" w:space="0" w:color="auto"/>
              <w:right w:val="single" w:sz="8" w:space="0" w:color="auto"/>
            </w:tcBorders>
            <w:shd w:val="clear" w:color="auto" w:fill="auto"/>
            <w:vAlign w:val="bottom"/>
          </w:tcPr>
          <w:p w14:paraId="4FB60A8B" w14:textId="3FAE484E" w:rsidR="00AF2962" w:rsidRPr="008D2657" w:rsidRDefault="00AF2962" w:rsidP="0070428E">
            <w:pPr>
              <w:jc w:val="right"/>
              <w:rPr>
                <w:color w:val="000000"/>
                <w:sz w:val="22"/>
                <w:szCs w:val="22"/>
              </w:rPr>
            </w:pPr>
            <w:r w:rsidRPr="008D2657">
              <w:rPr>
                <w:color w:val="000000"/>
                <w:sz w:val="22"/>
                <w:szCs w:val="22"/>
              </w:rPr>
              <w:t>$628,940.19</w:t>
            </w:r>
          </w:p>
        </w:tc>
      </w:tr>
      <w:tr w:rsidR="00AF2962" w:rsidRPr="009760A5" w14:paraId="0EA1335F"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68349C81" w14:textId="77777777" w:rsidR="00AF2962" w:rsidRPr="009760A5" w:rsidRDefault="00AF2962" w:rsidP="00AF2962">
            <w:pPr>
              <w:jc w:val="center"/>
              <w:rPr>
                <w:color w:val="000000"/>
                <w:sz w:val="22"/>
                <w:szCs w:val="22"/>
              </w:rPr>
            </w:pPr>
            <w:r w:rsidRPr="009760A5">
              <w:rPr>
                <w:color w:val="000000"/>
                <w:sz w:val="22"/>
                <w:szCs w:val="22"/>
              </w:rPr>
              <w:t>Region 13</w:t>
            </w:r>
          </w:p>
        </w:tc>
        <w:tc>
          <w:tcPr>
            <w:tcW w:w="1350" w:type="dxa"/>
            <w:tcBorders>
              <w:top w:val="nil"/>
              <w:left w:val="nil"/>
              <w:bottom w:val="single" w:sz="8" w:space="0" w:color="auto"/>
              <w:right w:val="single" w:sz="8" w:space="0" w:color="auto"/>
            </w:tcBorders>
            <w:shd w:val="clear" w:color="auto" w:fill="auto"/>
            <w:vAlign w:val="bottom"/>
          </w:tcPr>
          <w:p w14:paraId="4565014A" w14:textId="30935275" w:rsidR="00AF2962" w:rsidRPr="00000967" w:rsidRDefault="00AF2962" w:rsidP="00AF2962">
            <w:pPr>
              <w:jc w:val="right"/>
              <w:rPr>
                <w:color w:val="000000"/>
                <w:sz w:val="22"/>
                <w:szCs w:val="22"/>
              </w:rPr>
            </w:pPr>
            <w:r w:rsidRPr="00000967">
              <w:rPr>
                <w:color w:val="000000"/>
                <w:sz w:val="22"/>
                <w:szCs w:val="22"/>
              </w:rPr>
              <w:t>12,728</w:t>
            </w:r>
          </w:p>
        </w:tc>
        <w:tc>
          <w:tcPr>
            <w:tcW w:w="1260" w:type="dxa"/>
            <w:tcBorders>
              <w:top w:val="nil"/>
              <w:left w:val="nil"/>
              <w:bottom w:val="single" w:sz="8" w:space="0" w:color="auto"/>
              <w:right w:val="single" w:sz="8" w:space="0" w:color="auto"/>
            </w:tcBorders>
            <w:shd w:val="clear" w:color="auto" w:fill="auto"/>
            <w:vAlign w:val="bottom"/>
          </w:tcPr>
          <w:p w14:paraId="4EEF5A76" w14:textId="15CC4AB2" w:rsidR="00AF2962" w:rsidRPr="00000967" w:rsidRDefault="00AF2962" w:rsidP="00AF2962">
            <w:pPr>
              <w:jc w:val="right"/>
              <w:rPr>
                <w:color w:val="000000"/>
                <w:sz w:val="22"/>
                <w:szCs w:val="22"/>
              </w:rPr>
            </w:pPr>
            <w:r w:rsidRPr="00000967">
              <w:rPr>
                <w:color w:val="000000"/>
                <w:sz w:val="22"/>
                <w:szCs w:val="22"/>
              </w:rPr>
              <w:t>382</w:t>
            </w:r>
          </w:p>
        </w:tc>
        <w:tc>
          <w:tcPr>
            <w:tcW w:w="1530" w:type="dxa"/>
            <w:tcBorders>
              <w:top w:val="nil"/>
              <w:left w:val="nil"/>
              <w:bottom w:val="single" w:sz="8" w:space="0" w:color="auto"/>
              <w:right w:val="single" w:sz="8" w:space="0" w:color="auto"/>
            </w:tcBorders>
            <w:shd w:val="clear" w:color="auto" w:fill="auto"/>
            <w:noWrap/>
            <w:vAlign w:val="bottom"/>
          </w:tcPr>
          <w:p w14:paraId="4F6E2DE5" w14:textId="7522EBC9" w:rsidR="00AF2962" w:rsidRPr="008D2657" w:rsidRDefault="00AF2962" w:rsidP="0070428E">
            <w:pPr>
              <w:jc w:val="right"/>
              <w:rPr>
                <w:color w:val="000000"/>
                <w:sz w:val="22"/>
                <w:szCs w:val="22"/>
              </w:rPr>
            </w:pPr>
            <w:r w:rsidRPr="008D2657">
              <w:rPr>
                <w:color w:val="000000"/>
                <w:sz w:val="22"/>
                <w:szCs w:val="22"/>
              </w:rPr>
              <w:t>$219,518.59</w:t>
            </w:r>
          </w:p>
        </w:tc>
        <w:tc>
          <w:tcPr>
            <w:tcW w:w="1350" w:type="dxa"/>
            <w:tcBorders>
              <w:top w:val="nil"/>
              <w:left w:val="nil"/>
              <w:bottom w:val="single" w:sz="8" w:space="0" w:color="auto"/>
              <w:right w:val="single" w:sz="8" w:space="0" w:color="auto"/>
            </w:tcBorders>
            <w:shd w:val="clear" w:color="auto" w:fill="auto"/>
            <w:noWrap/>
            <w:vAlign w:val="bottom"/>
          </w:tcPr>
          <w:p w14:paraId="50E3798A" w14:textId="517A80CF" w:rsidR="00AF2962" w:rsidRPr="008D2657" w:rsidRDefault="00AF2962" w:rsidP="0070428E">
            <w:pPr>
              <w:jc w:val="right"/>
              <w:rPr>
                <w:color w:val="000000"/>
                <w:sz w:val="22"/>
                <w:szCs w:val="22"/>
              </w:rPr>
            </w:pPr>
            <w:r w:rsidRPr="008D2657">
              <w:rPr>
                <w:color w:val="000000"/>
                <w:sz w:val="22"/>
                <w:szCs w:val="22"/>
              </w:rPr>
              <w:t>$23,263.90</w:t>
            </w:r>
          </w:p>
        </w:tc>
        <w:tc>
          <w:tcPr>
            <w:tcW w:w="1440" w:type="dxa"/>
            <w:tcBorders>
              <w:top w:val="nil"/>
              <w:left w:val="nil"/>
              <w:bottom w:val="single" w:sz="8" w:space="0" w:color="auto"/>
              <w:right w:val="single" w:sz="8" w:space="0" w:color="auto"/>
            </w:tcBorders>
            <w:shd w:val="clear" w:color="auto" w:fill="auto"/>
            <w:noWrap/>
            <w:vAlign w:val="bottom"/>
          </w:tcPr>
          <w:p w14:paraId="41BA8AAF" w14:textId="27753A24" w:rsidR="00AF2962" w:rsidRPr="008D2657" w:rsidRDefault="00AF2962" w:rsidP="0070428E">
            <w:pPr>
              <w:jc w:val="right"/>
              <w:rPr>
                <w:color w:val="000000"/>
                <w:sz w:val="22"/>
                <w:szCs w:val="22"/>
              </w:rPr>
            </w:pPr>
            <w:r w:rsidRPr="008D2657">
              <w:rPr>
                <w:color w:val="000000"/>
                <w:sz w:val="22"/>
                <w:szCs w:val="22"/>
              </w:rPr>
              <w:t>$49,876.50</w:t>
            </w:r>
          </w:p>
        </w:tc>
        <w:tc>
          <w:tcPr>
            <w:tcW w:w="1710" w:type="dxa"/>
            <w:tcBorders>
              <w:top w:val="nil"/>
              <w:left w:val="nil"/>
              <w:bottom w:val="single" w:sz="8" w:space="0" w:color="auto"/>
              <w:right w:val="single" w:sz="8" w:space="0" w:color="auto"/>
            </w:tcBorders>
            <w:shd w:val="clear" w:color="auto" w:fill="auto"/>
            <w:vAlign w:val="bottom"/>
          </w:tcPr>
          <w:p w14:paraId="2C673677" w14:textId="1C18A118" w:rsidR="00AF2962" w:rsidRPr="008D2657" w:rsidRDefault="00AF2962" w:rsidP="0070428E">
            <w:pPr>
              <w:jc w:val="right"/>
              <w:rPr>
                <w:color w:val="000000"/>
                <w:sz w:val="22"/>
                <w:szCs w:val="22"/>
              </w:rPr>
            </w:pPr>
            <w:r w:rsidRPr="008D2657">
              <w:rPr>
                <w:color w:val="000000"/>
                <w:sz w:val="22"/>
                <w:szCs w:val="22"/>
              </w:rPr>
              <w:t>$292,658.99</w:t>
            </w:r>
          </w:p>
        </w:tc>
      </w:tr>
      <w:tr w:rsidR="00AF2962" w:rsidRPr="009760A5" w14:paraId="605E8A1E"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593C8992" w14:textId="77777777" w:rsidR="00AF2962" w:rsidRPr="009760A5" w:rsidRDefault="00AF2962" w:rsidP="00AF2962">
            <w:pPr>
              <w:jc w:val="center"/>
              <w:rPr>
                <w:color w:val="000000"/>
                <w:sz w:val="22"/>
                <w:szCs w:val="22"/>
              </w:rPr>
            </w:pPr>
            <w:r w:rsidRPr="009760A5">
              <w:rPr>
                <w:color w:val="000000"/>
                <w:sz w:val="22"/>
                <w:szCs w:val="22"/>
              </w:rPr>
              <w:t>Region 14</w:t>
            </w:r>
          </w:p>
        </w:tc>
        <w:tc>
          <w:tcPr>
            <w:tcW w:w="1350" w:type="dxa"/>
            <w:tcBorders>
              <w:top w:val="nil"/>
              <w:left w:val="nil"/>
              <w:bottom w:val="single" w:sz="8" w:space="0" w:color="auto"/>
              <w:right w:val="single" w:sz="8" w:space="0" w:color="auto"/>
            </w:tcBorders>
            <w:shd w:val="clear" w:color="auto" w:fill="auto"/>
            <w:vAlign w:val="bottom"/>
          </w:tcPr>
          <w:p w14:paraId="02767983" w14:textId="1ECF2B85" w:rsidR="00AF2962" w:rsidRPr="00000967" w:rsidRDefault="00AF2962" w:rsidP="00AF2962">
            <w:pPr>
              <w:jc w:val="right"/>
              <w:rPr>
                <w:color w:val="000000"/>
                <w:sz w:val="22"/>
                <w:szCs w:val="22"/>
              </w:rPr>
            </w:pPr>
            <w:r w:rsidRPr="00000967">
              <w:rPr>
                <w:color w:val="000000"/>
                <w:sz w:val="22"/>
                <w:szCs w:val="22"/>
              </w:rPr>
              <w:t>15,683</w:t>
            </w:r>
          </w:p>
        </w:tc>
        <w:tc>
          <w:tcPr>
            <w:tcW w:w="1260" w:type="dxa"/>
            <w:tcBorders>
              <w:top w:val="nil"/>
              <w:left w:val="nil"/>
              <w:bottom w:val="single" w:sz="8" w:space="0" w:color="auto"/>
              <w:right w:val="single" w:sz="8" w:space="0" w:color="auto"/>
            </w:tcBorders>
            <w:shd w:val="clear" w:color="auto" w:fill="auto"/>
            <w:vAlign w:val="bottom"/>
          </w:tcPr>
          <w:p w14:paraId="16205768" w14:textId="595A3A59" w:rsidR="00AF2962" w:rsidRPr="00000967" w:rsidRDefault="00AF2962" w:rsidP="00AF2962">
            <w:pPr>
              <w:jc w:val="right"/>
              <w:rPr>
                <w:color w:val="000000"/>
                <w:sz w:val="22"/>
                <w:szCs w:val="22"/>
              </w:rPr>
            </w:pPr>
            <w:r w:rsidRPr="00000967">
              <w:rPr>
                <w:color w:val="000000"/>
                <w:sz w:val="22"/>
                <w:szCs w:val="22"/>
              </w:rPr>
              <w:t>470</w:t>
            </w:r>
          </w:p>
        </w:tc>
        <w:tc>
          <w:tcPr>
            <w:tcW w:w="1530" w:type="dxa"/>
            <w:tcBorders>
              <w:top w:val="nil"/>
              <w:left w:val="nil"/>
              <w:bottom w:val="single" w:sz="8" w:space="0" w:color="auto"/>
              <w:right w:val="single" w:sz="8" w:space="0" w:color="auto"/>
            </w:tcBorders>
            <w:shd w:val="clear" w:color="auto" w:fill="auto"/>
            <w:noWrap/>
            <w:vAlign w:val="bottom"/>
          </w:tcPr>
          <w:p w14:paraId="71C5E8D4" w14:textId="57BC6B1D" w:rsidR="00AF2962" w:rsidRPr="008D2657" w:rsidRDefault="00AF2962" w:rsidP="0070428E">
            <w:pPr>
              <w:jc w:val="right"/>
              <w:rPr>
                <w:color w:val="000000"/>
                <w:sz w:val="22"/>
                <w:szCs w:val="22"/>
              </w:rPr>
            </w:pPr>
            <w:r w:rsidRPr="008D2657">
              <w:rPr>
                <w:color w:val="000000"/>
                <w:sz w:val="22"/>
                <w:szCs w:val="22"/>
              </w:rPr>
              <w:t>$254,106.53</w:t>
            </w:r>
          </w:p>
        </w:tc>
        <w:tc>
          <w:tcPr>
            <w:tcW w:w="1350" w:type="dxa"/>
            <w:tcBorders>
              <w:top w:val="nil"/>
              <w:left w:val="nil"/>
              <w:bottom w:val="single" w:sz="8" w:space="0" w:color="auto"/>
              <w:right w:val="single" w:sz="8" w:space="0" w:color="auto"/>
            </w:tcBorders>
            <w:shd w:val="clear" w:color="auto" w:fill="auto"/>
            <w:noWrap/>
            <w:vAlign w:val="bottom"/>
          </w:tcPr>
          <w:p w14:paraId="5081F8C3" w14:textId="63AC6A80" w:rsidR="00AF2962" w:rsidRPr="008D2657" w:rsidRDefault="00AF2962" w:rsidP="0070428E">
            <w:pPr>
              <w:jc w:val="right"/>
              <w:rPr>
                <w:color w:val="000000"/>
                <w:sz w:val="22"/>
                <w:szCs w:val="22"/>
              </w:rPr>
            </w:pPr>
            <w:r w:rsidRPr="008D2657">
              <w:rPr>
                <w:color w:val="000000"/>
                <w:sz w:val="22"/>
                <w:szCs w:val="22"/>
              </w:rPr>
              <w:t>$26,929.43</w:t>
            </w:r>
          </w:p>
        </w:tc>
        <w:tc>
          <w:tcPr>
            <w:tcW w:w="1440" w:type="dxa"/>
            <w:tcBorders>
              <w:top w:val="nil"/>
              <w:left w:val="nil"/>
              <w:bottom w:val="single" w:sz="8" w:space="0" w:color="auto"/>
              <w:right w:val="single" w:sz="8" w:space="0" w:color="auto"/>
            </w:tcBorders>
            <w:shd w:val="clear" w:color="auto" w:fill="auto"/>
            <w:noWrap/>
            <w:vAlign w:val="bottom"/>
          </w:tcPr>
          <w:p w14:paraId="25313279" w14:textId="57444634" w:rsidR="00AF2962" w:rsidRPr="008D2657" w:rsidRDefault="00AF2962" w:rsidP="0070428E">
            <w:pPr>
              <w:jc w:val="right"/>
              <w:rPr>
                <w:color w:val="000000"/>
                <w:sz w:val="22"/>
                <w:szCs w:val="22"/>
              </w:rPr>
            </w:pPr>
            <w:r w:rsidRPr="008D2657">
              <w:rPr>
                <w:color w:val="000000"/>
                <w:sz w:val="22"/>
                <w:szCs w:val="22"/>
              </w:rPr>
              <w:t>$57,735.18</w:t>
            </w:r>
          </w:p>
        </w:tc>
        <w:tc>
          <w:tcPr>
            <w:tcW w:w="1710" w:type="dxa"/>
            <w:tcBorders>
              <w:top w:val="nil"/>
              <w:left w:val="nil"/>
              <w:bottom w:val="single" w:sz="8" w:space="0" w:color="auto"/>
              <w:right w:val="single" w:sz="8" w:space="0" w:color="auto"/>
            </w:tcBorders>
            <w:shd w:val="clear" w:color="auto" w:fill="auto"/>
            <w:vAlign w:val="bottom"/>
          </w:tcPr>
          <w:p w14:paraId="6B6A196E" w14:textId="77E8D781" w:rsidR="00AF2962" w:rsidRPr="008D2657" w:rsidRDefault="00AF2962" w:rsidP="0070428E">
            <w:pPr>
              <w:jc w:val="right"/>
              <w:rPr>
                <w:color w:val="000000"/>
                <w:sz w:val="22"/>
                <w:szCs w:val="22"/>
              </w:rPr>
            </w:pPr>
            <w:r w:rsidRPr="008D2657">
              <w:rPr>
                <w:color w:val="000000"/>
                <w:sz w:val="22"/>
                <w:szCs w:val="22"/>
              </w:rPr>
              <w:t>$338,771.14</w:t>
            </w:r>
          </w:p>
        </w:tc>
      </w:tr>
      <w:tr w:rsidR="00AF2962" w:rsidRPr="009760A5" w14:paraId="4479F356"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25E5962A" w14:textId="77777777" w:rsidR="00AF2962" w:rsidRPr="009760A5" w:rsidRDefault="00AF2962" w:rsidP="00AF2962">
            <w:pPr>
              <w:jc w:val="center"/>
              <w:rPr>
                <w:color w:val="000000"/>
                <w:sz w:val="22"/>
                <w:szCs w:val="22"/>
              </w:rPr>
            </w:pPr>
            <w:r w:rsidRPr="009760A5">
              <w:rPr>
                <w:color w:val="000000"/>
                <w:sz w:val="22"/>
                <w:szCs w:val="22"/>
              </w:rPr>
              <w:t>Region 15</w:t>
            </w:r>
          </w:p>
        </w:tc>
        <w:tc>
          <w:tcPr>
            <w:tcW w:w="1350" w:type="dxa"/>
            <w:tcBorders>
              <w:top w:val="nil"/>
              <w:left w:val="nil"/>
              <w:bottom w:val="single" w:sz="8" w:space="0" w:color="auto"/>
              <w:right w:val="single" w:sz="8" w:space="0" w:color="auto"/>
            </w:tcBorders>
            <w:shd w:val="clear" w:color="auto" w:fill="auto"/>
            <w:vAlign w:val="bottom"/>
          </w:tcPr>
          <w:p w14:paraId="73BE86FF" w14:textId="0CC55F11" w:rsidR="00AF2962" w:rsidRPr="00000967" w:rsidRDefault="00AF2962" w:rsidP="00AF2962">
            <w:pPr>
              <w:jc w:val="right"/>
              <w:rPr>
                <w:color w:val="000000"/>
                <w:sz w:val="22"/>
                <w:szCs w:val="22"/>
              </w:rPr>
            </w:pPr>
            <w:r w:rsidRPr="00000967">
              <w:rPr>
                <w:sz w:val="22"/>
                <w:szCs w:val="22"/>
              </w:rPr>
              <w:t>83,802</w:t>
            </w:r>
          </w:p>
        </w:tc>
        <w:tc>
          <w:tcPr>
            <w:tcW w:w="1260" w:type="dxa"/>
            <w:tcBorders>
              <w:top w:val="nil"/>
              <w:left w:val="nil"/>
              <w:bottom w:val="single" w:sz="8" w:space="0" w:color="auto"/>
              <w:right w:val="single" w:sz="8" w:space="0" w:color="auto"/>
            </w:tcBorders>
            <w:shd w:val="clear" w:color="auto" w:fill="auto"/>
            <w:vAlign w:val="bottom"/>
          </w:tcPr>
          <w:p w14:paraId="6F4DD840" w14:textId="757D3E32" w:rsidR="00AF2962" w:rsidRPr="00000967" w:rsidRDefault="00AF2962" w:rsidP="00AF2962">
            <w:pPr>
              <w:jc w:val="right"/>
              <w:rPr>
                <w:color w:val="000000"/>
                <w:sz w:val="22"/>
                <w:szCs w:val="22"/>
              </w:rPr>
            </w:pPr>
            <w:r w:rsidRPr="00000967">
              <w:rPr>
                <w:sz w:val="22"/>
                <w:szCs w:val="22"/>
              </w:rPr>
              <w:t>2,514</w:t>
            </w:r>
          </w:p>
        </w:tc>
        <w:tc>
          <w:tcPr>
            <w:tcW w:w="1530" w:type="dxa"/>
            <w:tcBorders>
              <w:top w:val="nil"/>
              <w:left w:val="nil"/>
              <w:bottom w:val="single" w:sz="8" w:space="0" w:color="auto"/>
              <w:right w:val="single" w:sz="8" w:space="0" w:color="auto"/>
            </w:tcBorders>
            <w:shd w:val="clear" w:color="auto" w:fill="auto"/>
            <w:noWrap/>
            <w:vAlign w:val="bottom"/>
          </w:tcPr>
          <w:p w14:paraId="186DF395" w14:textId="7266235B" w:rsidR="00AF2962" w:rsidRPr="008D2657" w:rsidRDefault="00AF2962" w:rsidP="0070428E">
            <w:pPr>
              <w:jc w:val="right"/>
              <w:rPr>
                <w:color w:val="000000"/>
                <w:sz w:val="22"/>
                <w:szCs w:val="22"/>
              </w:rPr>
            </w:pPr>
            <w:r w:rsidRPr="008D2657">
              <w:rPr>
                <w:sz w:val="22"/>
                <w:szCs w:val="22"/>
              </w:rPr>
              <w:t>$1,065,657.66</w:t>
            </w:r>
          </w:p>
        </w:tc>
        <w:tc>
          <w:tcPr>
            <w:tcW w:w="1350" w:type="dxa"/>
            <w:tcBorders>
              <w:top w:val="nil"/>
              <w:left w:val="nil"/>
              <w:bottom w:val="single" w:sz="8" w:space="0" w:color="auto"/>
              <w:right w:val="single" w:sz="8" w:space="0" w:color="auto"/>
            </w:tcBorders>
            <w:shd w:val="clear" w:color="auto" w:fill="auto"/>
            <w:noWrap/>
            <w:vAlign w:val="bottom"/>
          </w:tcPr>
          <w:p w14:paraId="4D2656FF" w14:textId="687EA084" w:rsidR="00AF2962" w:rsidRPr="008D2657" w:rsidRDefault="00AF2962" w:rsidP="0070428E">
            <w:pPr>
              <w:jc w:val="right"/>
              <w:rPr>
                <w:color w:val="000000"/>
                <w:sz w:val="22"/>
                <w:szCs w:val="22"/>
              </w:rPr>
            </w:pPr>
            <w:r w:rsidRPr="008D2657">
              <w:rPr>
                <w:sz w:val="22"/>
                <w:szCs w:val="22"/>
              </w:rPr>
              <w:t>$112,935.10</w:t>
            </w:r>
          </w:p>
        </w:tc>
        <w:tc>
          <w:tcPr>
            <w:tcW w:w="1440" w:type="dxa"/>
            <w:tcBorders>
              <w:top w:val="nil"/>
              <w:left w:val="nil"/>
              <w:bottom w:val="single" w:sz="8" w:space="0" w:color="auto"/>
              <w:right w:val="single" w:sz="8" w:space="0" w:color="auto"/>
            </w:tcBorders>
            <w:shd w:val="clear" w:color="auto" w:fill="auto"/>
            <w:noWrap/>
            <w:vAlign w:val="bottom"/>
          </w:tcPr>
          <w:p w14:paraId="52E4537F" w14:textId="71460B89" w:rsidR="00AF2962" w:rsidRPr="008D2657" w:rsidRDefault="00AF2962" w:rsidP="0070428E">
            <w:pPr>
              <w:jc w:val="right"/>
              <w:rPr>
                <w:color w:val="000000"/>
                <w:sz w:val="22"/>
                <w:szCs w:val="22"/>
              </w:rPr>
            </w:pPr>
            <w:r w:rsidRPr="008D2657">
              <w:rPr>
                <w:sz w:val="22"/>
                <w:szCs w:val="22"/>
              </w:rPr>
              <w:t>$242,126.53</w:t>
            </w:r>
          </w:p>
        </w:tc>
        <w:tc>
          <w:tcPr>
            <w:tcW w:w="1710" w:type="dxa"/>
            <w:tcBorders>
              <w:top w:val="nil"/>
              <w:left w:val="nil"/>
              <w:bottom w:val="single" w:sz="8" w:space="0" w:color="auto"/>
              <w:right w:val="single" w:sz="8" w:space="0" w:color="auto"/>
            </w:tcBorders>
            <w:shd w:val="clear" w:color="auto" w:fill="auto"/>
            <w:vAlign w:val="bottom"/>
          </w:tcPr>
          <w:p w14:paraId="1C640754" w14:textId="3AA05C23" w:rsidR="00AF2962" w:rsidRPr="008D2657" w:rsidRDefault="00AF2962" w:rsidP="0070428E">
            <w:pPr>
              <w:jc w:val="right"/>
              <w:rPr>
                <w:color w:val="000000"/>
                <w:sz w:val="22"/>
                <w:szCs w:val="22"/>
              </w:rPr>
            </w:pPr>
            <w:r w:rsidRPr="008D2657">
              <w:rPr>
                <w:sz w:val="22"/>
                <w:szCs w:val="22"/>
              </w:rPr>
              <w:t>$1,420,719.29</w:t>
            </w:r>
          </w:p>
        </w:tc>
      </w:tr>
      <w:tr w:rsidR="00AF2962" w:rsidRPr="009760A5" w14:paraId="11EBFE2E"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15791192" w14:textId="77777777" w:rsidR="00AF2962" w:rsidRPr="009760A5" w:rsidRDefault="00AF2962" w:rsidP="00AF2962">
            <w:pPr>
              <w:jc w:val="center"/>
              <w:rPr>
                <w:color w:val="000000"/>
                <w:sz w:val="22"/>
                <w:szCs w:val="22"/>
              </w:rPr>
            </w:pPr>
            <w:r w:rsidRPr="009760A5">
              <w:rPr>
                <w:color w:val="000000"/>
                <w:sz w:val="22"/>
                <w:szCs w:val="22"/>
              </w:rPr>
              <w:t>Region 16</w:t>
            </w:r>
          </w:p>
        </w:tc>
        <w:tc>
          <w:tcPr>
            <w:tcW w:w="1350" w:type="dxa"/>
            <w:tcBorders>
              <w:top w:val="nil"/>
              <w:left w:val="nil"/>
              <w:bottom w:val="single" w:sz="8" w:space="0" w:color="auto"/>
              <w:right w:val="single" w:sz="8" w:space="0" w:color="auto"/>
            </w:tcBorders>
            <w:shd w:val="clear" w:color="auto" w:fill="auto"/>
            <w:vAlign w:val="bottom"/>
          </w:tcPr>
          <w:p w14:paraId="60A3D405" w14:textId="0ADCC92D" w:rsidR="00AF2962" w:rsidRPr="00000967" w:rsidRDefault="00AF2962" w:rsidP="00AF2962">
            <w:pPr>
              <w:jc w:val="right"/>
              <w:rPr>
                <w:color w:val="000000"/>
                <w:sz w:val="22"/>
                <w:szCs w:val="22"/>
              </w:rPr>
            </w:pPr>
            <w:r w:rsidRPr="00000967">
              <w:rPr>
                <w:color w:val="000000"/>
                <w:sz w:val="22"/>
                <w:szCs w:val="22"/>
              </w:rPr>
              <w:t>24,329</w:t>
            </w:r>
          </w:p>
        </w:tc>
        <w:tc>
          <w:tcPr>
            <w:tcW w:w="1260" w:type="dxa"/>
            <w:tcBorders>
              <w:top w:val="nil"/>
              <w:left w:val="nil"/>
              <w:bottom w:val="single" w:sz="8" w:space="0" w:color="auto"/>
              <w:right w:val="single" w:sz="8" w:space="0" w:color="auto"/>
            </w:tcBorders>
            <w:shd w:val="clear" w:color="auto" w:fill="auto"/>
            <w:vAlign w:val="bottom"/>
          </w:tcPr>
          <w:p w14:paraId="0809B6AF" w14:textId="60C80A82" w:rsidR="00AF2962" w:rsidRPr="00000967" w:rsidRDefault="00AF2962" w:rsidP="00AF2962">
            <w:pPr>
              <w:jc w:val="right"/>
              <w:rPr>
                <w:color w:val="000000"/>
                <w:sz w:val="22"/>
                <w:szCs w:val="22"/>
              </w:rPr>
            </w:pPr>
            <w:r w:rsidRPr="00000967">
              <w:rPr>
                <w:color w:val="000000"/>
                <w:sz w:val="22"/>
                <w:szCs w:val="22"/>
              </w:rPr>
              <w:t>730</w:t>
            </w:r>
          </w:p>
        </w:tc>
        <w:tc>
          <w:tcPr>
            <w:tcW w:w="1530" w:type="dxa"/>
            <w:tcBorders>
              <w:top w:val="nil"/>
              <w:left w:val="nil"/>
              <w:bottom w:val="single" w:sz="8" w:space="0" w:color="auto"/>
              <w:right w:val="single" w:sz="8" w:space="0" w:color="auto"/>
            </w:tcBorders>
            <w:shd w:val="clear" w:color="auto" w:fill="auto"/>
            <w:noWrap/>
            <w:vAlign w:val="bottom"/>
          </w:tcPr>
          <w:p w14:paraId="77B21C81" w14:textId="53674282" w:rsidR="00AF2962" w:rsidRPr="008D2657" w:rsidRDefault="00AF2962" w:rsidP="0070428E">
            <w:pPr>
              <w:jc w:val="right"/>
              <w:rPr>
                <w:color w:val="000000"/>
                <w:sz w:val="22"/>
                <w:szCs w:val="22"/>
              </w:rPr>
            </w:pPr>
            <w:r w:rsidRPr="008D2657">
              <w:rPr>
                <w:color w:val="000000"/>
                <w:sz w:val="22"/>
                <w:szCs w:val="22"/>
              </w:rPr>
              <w:t>$357,026.74</w:t>
            </w:r>
          </w:p>
        </w:tc>
        <w:tc>
          <w:tcPr>
            <w:tcW w:w="1350" w:type="dxa"/>
            <w:tcBorders>
              <w:top w:val="nil"/>
              <w:left w:val="nil"/>
              <w:bottom w:val="single" w:sz="8" w:space="0" w:color="auto"/>
              <w:right w:val="single" w:sz="8" w:space="0" w:color="auto"/>
            </w:tcBorders>
            <w:shd w:val="clear" w:color="auto" w:fill="auto"/>
            <w:noWrap/>
            <w:vAlign w:val="bottom"/>
          </w:tcPr>
          <w:p w14:paraId="06FC8544" w14:textId="5CE0D6FF" w:rsidR="00AF2962" w:rsidRPr="008D2657" w:rsidRDefault="00AF2962" w:rsidP="0070428E">
            <w:pPr>
              <w:jc w:val="right"/>
              <w:rPr>
                <w:color w:val="000000"/>
                <w:sz w:val="22"/>
                <w:szCs w:val="22"/>
              </w:rPr>
            </w:pPr>
            <w:r w:rsidRPr="008D2657">
              <w:rPr>
                <w:color w:val="000000"/>
                <w:sz w:val="22"/>
                <w:szCs w:val="22"/>
              </w:rPr>
              <w:t>$37,836.59</w:t>
            </w:r>
          </w:p>
        </w:tc>
        <w:tc>
          <w:tcPr>
            <w:tcW w:w="1440" w:type="dxa"/>
            <w:tcBorders>
              <w:top w:val="nil"/>
              <w:left w:val="nil"/>
              <w:bottom w:val="single" w:sz="8" w:space="0" w:color="auto"/>
              <w:right w:val="single" w:sz="8" w:space="0" w:color="auto"/>
            </w:tcBorders>
            <w:shd w:val="clear" w:color="auto" w:fill="auto"/>
            <w:noWrap/>
            <w:vAlign w:val="bottom"/>
          </w:tcPr>
          <w:p w14:paraId="209133AF" w14:textId="27356E06" w:rsidR="00AF2962" w:rsidRPr="008D2657" w:rsidRDefault="00AF2962" w:rsidP="0070428E">
            <w:pPr>
              <w:jc w:val="right"/>
              <w:rPr>
                <w:color w:val="000000"/>
                <w:sz w:val="22"/>
                <w:szCs w:val="22"/>
              </w:rPr>
            </w:pPr>
            <w:r w:rsidRPr="008D2657">
              <w:rPr>
                <w:color w:val="000000"/>
                <w:sz w:val="22"/>
                <w:szCs w:val="22"/>
              </w:rPr>
              <w:t>$81,119.53</w:t>
            </w:r>
          </w:p>
        </w:tc>
        <w:tc>
          <w:tcPr>
            <w:tcW w:w="1710" w:type="dxa"/>
            <w:tcBorders>
              <w:top w:val="nil"/>
              <w:left w:val="nil"/>
              <w:bottom w:val="single" w:sz="8" w:space="0" w:color="auto"/>
              <w:right w:val="single" w:sz="8" w:space="0" w:color="auto"/>
            </w:tcBorders>
            <w:shd w:val="clear" w:color="auto" w:fill="auto"/>
            <w:vAlign w:val="bottom"/>
          </w:tcPr>
          <w:p w14:paraId="7D7879F7" w14:textId="34FB7053" w:rsidR="00AF2962" w:rsidRPr="008D2657" w:rsidRDefault="00AF2962" w:rsidP="0070428E">
            <w:pPr>
              <w:jc w:val="right"/>
              <w:rPr>
                <w:color w:val="000000"/>
                <w:sz w:val="22"/>
                <w:szCs w:val="22"/>
              </w:rPr>
            </w:pPr>
            <w:r w:rsidRPr="008D2657">
              <w:rPr>
                <w:color w:val="000000"/>
                <w:sz w:val="22"/>
                <w:szCs w:val="22"/>
              </w:rPr>
              <w:t>$475,982.86</w:t>
            </w:r>
          </w:p>
        </w:tc>
      </w:tr>
      <w:tr w:rsidR="00AF2962" w:rsidRPr="009760A5" w14:paraId="3E097D81"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2582F185" w14:textId="77777777" w:rsidR="00AF2962" w:rsidRPr="009760A5" w:rsidRDefault="00AF2962" w:rsidP="00AF2962">
            <w:pPr>
              <w:jc w:val="center"/>
              <w:rPr>
                <w:color w:val="000000"/>
                <w:sz w:val="22"/>
                <w:szCs w:val="22"/>
              </w:rPr>
            </w:pPr>
            <w:r w:rsidRPr="009760A5">
              <w:rPr>
                <w:color w:val="000000"/>
                <w:sz w:val="22"/>
                <w:szCs w:val="22"/>
              </w:rPr>
              <w:t>Region 17</w:t>
            </w:r>
          </w:p>
        </w:tc>
        <w:tc>
          <w:tcPr>
            <w:tcW w:w="1350" w:type="dxa"/>
            <w:tcBorders>
              <w:top w:val="nil"/>
              <w:left w:val="nil"/>
              <w:bottom w:val="single" w:sz="8" w:space="0" w:color="auto"/>
              <w:right w:val="single" w:sz="8" w:space="0" w:color="auto"/>
            </w:tcBorders>
            <w:shd w:val="clear" w:color="auto" w:fill="auto"/>
            <w:vAlign w:val="bottom"/>
          </w:tcPr>
          <w:p w14:paraId="2B7847BF" w14:textId="531E6716" w:rsidR="00AF2962" w:rsidRPr="00000967" w:rsidRDefault="00AF2962" w:rsidP="00AF2962">
            <w:pPr>
              <w:jc w:val="right"/>
              <w:rPr>
                <w:color w:val="000000"/>
                <w:sz w:val="22"/>
                <w:szCs w:val="22"/>
              </w:rPr>
            </w:pPr>
            <w:r w:rsidRPr="00000967">
              <w:rPr>
                <w:color w:val="000000"/>
                <w:sz w:val="22"/>
                <w:szCs w:val="22"/>
              </w:rPr>
              <w:t>5,138</w:t>
            </w:r>
          </w:p>
        </w:tc>
        <w:tc>
          <w:tcPr>
            <w:tcW w:w="1260" w:type="dxa"/>
            <w:tcBorders>
              <w:top w:val="nil"/>
              <w:left w:val="nil"/>
              <w:bottom w:val="single" w:sz="8" w:space="0" w:color="auto"/>
              <w:right w:val="single" w:sz="8" w:space="0" w:color="auto"/>
            </w:tcBorders>
            <w:shd w:val="clear" w:color="auto" w:fill="auto"/>
            <w:vAlign w:val="bottom"/>
          </w:tcPr>
          <w:p w14:paraId="4065285A" w14:textId="7548114A" w:rsidR="00AF2962" w:rsidRPr="00000967" w:rsidRDefault="00AF2962" w:rsidP="00AF2962">
            <w:pPr>
              <w:jc w:val="right"/>
              <w:rPr>
                <w:color w:val="000000"/>
                <w:sz w:val="22"/>
                <w:szCs w:val="22"/>
              </w:rPr>
            </w:pPr>
            <w:r w:rsidRPr="00000967">
              <w:rPr>
                <w:color w:val="000000"/>
                <w:sz w:val="22"/>
                <w:szCs w:val="22"/>
              </w:rPr>
              <w:t>154</w:t>
            </w:r>
          </w:p>
        </w:tc>
        <w:tc>
          <w:tcPr>
            <w:tcW w:w="1530" w:type="dxa"/>
            <w:tcBorders>
              <w:top w:val="nil"/>
              <w:left w:val="nil"/>
              <w:bottom w:val="single" w:sz="8" w:space="0" w:color="auto"/>
              <w:right w:val="single" w:sz="8" w:space="0" w:color="auto"/>
            </w:tcBorders>
            <w:shd w:val="clear" w:color="auto" w:fill="auto"/>
            <w:noWrap/>
            <w:vAlign w:val="bottom"/>
          </w:tcPr>
          <w:p w14:paraId="03C9E6DB" w14:textId="3B6F5729" w:rsidR="00AF2962" w:rsidRPr="008D2657" w:rsidRDefault="00AF2962" w:rsidP="0070428E">
            <w:pPr>
              <w:jc w:val="right"/>
              <w:rPr>
                <w:color w:val="000000"/>
                <w:sz w:val="22"/>
                <w:szCs w:val="22"/>
              </w:rPr>
            </w:pPr>
            <w:r w:rsidRPr="008D2657">
              <w:rPr>
                <w:color w:val="000000"/>
                <w:sz w:val="22"/>
                <w:szCs w:val="22"/>
              </w:rPr>
              <w:t>$129,252.51</w:t>
            </w:r>
          </w:p>
        </w:tc>
        <w:tc>
          <w:tcPr>
            <w:tcW w:w="1350" w:type="dxa"/>
            <w:tcBorders>
              <w:top w:val="nil"/>
              <w:left w:val="nil"/>
              <w:bottom w:val="single" w:sz="8" w:space="0" w:color="auto"/>
              <w:right w:val="single" w:sz="8" w:space="0" w:color="auto"/>
            </w:tcBorders>
            <w:shd w:val="clear" w:color="auto" w:fill="auto"/>
            <w:noWrap/>
            <w:vAlign w:val="bottom"/>
          </w:tcPr>
          <w:p w14:paraId="73AA1115" w14:textId="38A4D5D2" w:rsidR="00AF2962" w:rsidRPr="008D2657" w:rsidRDefault="00AF2962" w:rsidP="0070428E">
            <w:pPr>
              <w:jc w:val="right"/>
              <w:rPr>
                <w:color w:val="000000"/>
                <w:sz w:val="22"/>
                <w:szCs w:val="22"/>
              </w:rPr>
            </w:pPr>
            <w:r w:rsidRPr="008D2657">
              <w:rPr>
                <w:color w:val="000000"/>
                <w:sz w:val="22"/>
                <w:szCs w:val="22"/>
              </w:rPr>
              <w:t>$13,697.79</w:t>
            </w:r>
          </w:p>
        </w:tc>
        <w:tc>
          <w:tcPr>
            <w:tcW w:w="1440" w:type="dxa"/>
            <w:tcBorders>
              <w:top w:val="nil"/>
              <w:left w:val="nil"/>
              <w:bottom w:val="single" w:sz="8" w:space="0" w:color="auto"/>
              <w:right w:val="single" w:sz="8" w:space="0" w:color="auto"/>
            </w:tcBorders>
            <w:shd w:val="clear" w:color="auto" w:fill="auto"/>
            <w:noWrap/>
            <w:vAlign w:val="bottom"/>
          </w:tcPr>
          <w:p w14:paraId="5E5E554D" w14:textId="47CA9B58" w:rsidR="00AF2962" w:rsidRPr="008D2657" w:rsidRDefault="00AF2962" w:rsidP="0070428E">
            <w:pPr>
              <w:jc w:val="right"/>
              <w:rPr>
                <w:color w:val="000000"/>
                <w:sz w:val="22"/>
                <w:szCs w:val="22"/>
              </w:rPr>
            </w:pPr>
            <w:r w:rsidRPr="008D2657">
              <w:rPr>
                <w:color w:val="000000"/>
                <w:sz w:val="22"/>
                <w:szCs w:val="22"/>
              </w:rPr>
              <w:t>$29,367.28</w:t>
            </w:r>
          </w:p>
        </w:tc>
        <w:tc>
          <w:tcPr>
            <w:tcW w:w="1710" w:type="dxa"/>
            <w:tcBorders>
              <w:top w:val="nil"/>
              <w:left w:val="nil"/>
              <w:bottom w:val="single" w:sz="8" w:space="0" w:color="auto"/>
              <w:right w:val="single" w:sz="8" w:space="0" w:color="auto"/>
            </w:tcBorders>
            <w:shd w:val="clear" w:color="auto" w:fill="auto"/>
            <w:vAlign w:val="bottom"/>
          </w:tcPr>
          <w:p w14:paraId="63FB62C8" w14:textId="2D10F02D" w:rsidR="00AF2962" w:rsidRPr="008D2657" w:rsidRDefault="00AF2962" w:rsidP="0070428E">
            <w:pPr>
              <w:jc w:val="right"/>
              <w:rPr>
                <w:color w:val="000000"/>
                <w:sz w:val="22"/>
                <w:szCs w:val="22"/>
              </w:rPr>
            </w:pPr>
            <w:r w:rsidRPr="008D2657">
              <w:rPr>
                <w:color w:val="000000"/>
                <w:sz w:val="22"/>
                <w:szCs w:val="22"/>
              </w:rPr>
              <w:t>$172,317.58</w:t>
            </w:r>
          </w:p>
        </w:tc>
      </w:tr>
      <w:tr w:rsidR="00AF2962" w:rsidRPr="009760A5" w14:paraId="1909EC68"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0D209874" w14:textId="77777777" w:rsidR="00AF2962" w:rsidRPr="009760A5" w:rsidRDefault="00AF2962" w:rsidP="00AF2962">
            <w:pPr>
              <w:jc w:val="center"/>
              <w:rPr>
                <w:color w:val="000000"/>
                <w:sz w:val="22"/>
                <w:szCs w:val="22"/>
              </w:rPr>
            </w:pPr>
            <w:r w:rsidRPr="009760A5">
              <w:rPr>
                <w:color w:val="000000"/>
                <w:sz w:val="22"/>
                <w:szCs w:val="22"/>
              </w:rPr>
              <w:t>Region 18</w:t>
            </w:r>
          </w:p>
        </w:tc>
        <w:tc>
          <w:tcPr>
            <w:tcW w:w="1350" w:type="dxa"/>
            <w:tcBorders>
              <w:top w:val="nil"/>
              <w:left w:val="nil"/>
              <w:bottom w:val="single" w:sz="8" w:space="0" w:color="auto"/>
              <w:right w:val="single" w:sz="8" w:space="0" w:color="auto"/>
            </w:tcBorders>
            <w:shd w:val="clear" w:color="auto" w:fill="auto"/>
            <w:vAlign w:val="bottom"/>
          </w:tcPr>
          <w:p w14:paraId="368564C5" w14:textId="5065A97B" w:rsidR="00AF2962" w:rsidRPr="00000967" w:rsidRDefault="00AF2962" w:rsidP="00AF2962">
            <w:pPr>
              <w:jc w:val="right"/>
              <w:rPr>
                <w:color w:val="000000"/>
                <w:sz w:val="22"/>
                <w:szCs w:val="22"/>
              </w:rPr>
            </w:pPr>
            <w:r w:rsidRPr="00000967">
              <w:rPr>
                <w:color w:val="000000"/>
                <w:sz w:val="22"/>
                <w:szCs w:val="22"/>
              </w:rPr>
              <w:t>8,290</w:t>
            </w:r>
          </w:p>
        </w:tc>
        <w:tc>
          <w:tcPr>
            <w:tcW w:w="1260" w:type="dxa"/>
            <w:tcBorders>
              <w:top w:val="nil"/>
              <w:left w:val="nil"/>
              <w:bottom w:val="single" w:sz="8" w:space="0" w:color="auto"/>
              <w:right w:val="single" w:sz="8" w:space="0" w:color="auto"/>
            </w:tcBorders>
            <w:shd w:val="clear" w:color="auto" w:fill="auto"/>
            <w:vAlign w:val="bottom"/>
          </w:tcPr>
          <w:p w14:paraId="3677B01C" w14:textId="68CC2B95" w:rsidR="00AF2962" w:rsidRPr="00000967" w:rsidRDefault="00AF2962" w:rsidP="00AF2962">
            <w:pPr>
              <w:jc w:val="right"/>
              <w:rPr>
                <w:color w:val="000000"/>
                <w:sz w:val="22"/>
                <w:szCs w:val="22"/>
              </w:rPr>
            </w:pPr>
            <w:r w:rsidRPr="00000967">
              <w:rPr>
                <w:color w:val="000000"/>
                <w:sz w:val="22"/>
                <w:szCs w:val="22"/>
              </w:rPr>
              <w:t>249</w:t>
            </w:r>
          </w:p>
        </w:tc>
        <w:tc>
          <w:tcPr>
            <w:tcW w:w="1530" w:type="dxa"/>
            <w:tcBorders>
              <w:top w:val="nil"/>
              <w:left w:val="nil"/>
              <w:bottom w:val="single" w:sz="8" w:space="0" w:color="auto"/>
              <w:right w:val="single" w:sz="8" w:space="0" w:color="auto"/>
            </w:tcBorders>
            <w:shd w:val="clear" w:color="auto" w:fill="auto"/>
            <w:noWrap/>
            <w:vAlign w:val="bottom"/>
          </w:tcPr>
          <w:p w14:paraId="28ABF425" w14:textId="396F82E2" w:rsidR="00AF2962" w:rsidRPr="008D2657" w:rsidRDefault="00AF2962" w:rsidP="0070428E">
            <w:pPr>
              <w:jc w:val="right"/>
              <w:rPr>
                <w:color w:val="000000"/>
                <w:sz w:val="22"/>
                <w:szCs w:val="22"/>
              </w:rPr>
            </w:pPr>
            <w:r w:rsidRPr="008D2657">
              <w:rPr>
                <w:color w:val="000000"/>
                <w:sz w:val="22"/>
                <w:szCs w:val="22"/>
              </w:rPr>
              <w:t>$166,371.27</w:t>
            </w:r>
          </w:p>
        </w:tc>
        <w:tc>
          <w:tcPr>
            <w:tcW w:w="1350" w:type="dxa"/>
            <w:tcBorders>
              <w:top w:val="nil"/>
              <w:left w:val="nil"/>
              <w:bottom w:val="single" w:sz="8" w:space="0" w:color="auto"/>
              <w:right w:val="single" w:sz="8" w:space="0" w:color="auto"/>
            </w:tcBorders>
            <w:shd w:val="clear" w:color="auto" w:fill="auto"/>
            <w:noWrap/>
            <w:vAlign w:val="bottom"/>
          </w:tcPr>
          <w:p w14:paraId="67C1FE57" w14:textId="26ABA352" w:rsidR="00AF2962" w:rsidRPr="008D2657" w:rsidRDefault="00AF2962" w:rsidP="0070428E">
            <w:pPr>
              <w:jc w:val="right"/>
              <w:rPr>
                <w:color w:val="000000"/>
                <w:sz w:val="22"/>
                <w:szCs w:val="22"/>
              </w:rPr>
            </w:pPr>
            <w:r w:rsidRPr="008D2657">
              <w:rPr>
                <w:color w:val="000000"/>
                <w:sz w:val="22"/>
                <w:szCs w:val="22"/>
              </w:rPr>
              <w:t>$17,631.52</w:t>
            </w:r>
          </w:p>
        </w:tc>
        <w:tc>
          <w:tcPr>
            <w:tcW w:w="1440" w:type="dxa"/>
            <w:tcBorders>
              <w:top w:val="nil"/>
              <w:left w:val="nil"/>
              <w:bottom w:val="single" w:sz="8" w:space="0" w:color="auto"/>
              <w:right w:val="single" w:sz="8" w:space="0" w:color="auto"/>
            </w:tcBorders>
            <w:shd w:val="clear" w:color="auto" w:fill="auto"/>
            <w:noWrap/>
            <w:vAlign w:val="bottom"/>
          </w:tcPr>
          <w:p w14:paraId="184733B6" w14:textId="42B65D87" w:rsidR="00AF2962" w:rsidRPr="008D2657" w:rsidRDefault="00AF2962" w:rsidP="0070428E">
            <w:pPr>
              <w:jc w:val="right"/>
              <w:rPr>
                <w:color w:val="000000"/>
                <w:sz w:val="22"/>
                <w:szCs w:val="22"/>
              </w:rPr>
            </w:pPr>
            <w:r w:rsidRPr="008D2657">
              <w:rPr>
                <w:color w:val="000000"/>
                <w:sz w:val="22"/>
                <w:szCs w:val="22"/>
              </w:rPr>
              <w:t>$37,800.98</w:t>
            </w:r>
          </w:p>
        </w:tc>
        <w:tc>
          <w:tcPr>
            <w:tcW w:w="1710" w:type="dxa"/>
            <w:tcBorders>
              <w:top w:val="nil"/>
              <w:left w:val="nil"/>
              <w:bottom w:val="single" w:sz="8" w:space="0" w:color="auto"/>
              <w:right w:val="single" w:sz="8" w:space="0" w:color="auto"/>
            </w:tcBorders>
            <w:shd w:val="clear" w:color="auto" w:fill="auto"/>
            <w:vAlign w:val="bottom"/>
          </w:tcPr>
          <w:p w14:paraId="7E979A5D" w14:textId="7DDAC7E2" w:rsidR="00AF2962" w:rsidRPr="008D2657" w:rsidRDefault="00AF2962" w:rsidP="0070428E">
            <w:pPr>
              <w:jc w:val="right"/>
              <w:rPr>
                <w:color w:val="000000"/>
                <w:sz w:val="22"/>
                <w:szCs w:val="22"/>
              </w:rPr>
            </w:pPr>
            <w:r w:rsidRPr="008D2657">
              <w:rPr>
                <w:color w:val="000000"/>
                <w:sz w:val="22"/>
                <w:szCs w:val="22"/>
              </w:rPr>
              <w:t>$221,803.77</w:t>
            </w:r>
          </w:p>
        </w:tc>
      </w:tr>
      <w:tr w:rsidR="00AF2962" w:rsidRPr="009760A5" w14:paraId="087487CA"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2CBF06C2" w14:textId="77777777" w:rsidR="00AF2962" w:rsidRPr="009760A5" w:rsidRDefault="00AF2962" w:rsidP="00AF2962">
            <w:pPr>
              <w:jc w:val="center"/>
              <w:rPr>
                <w:color w:val="000000"/>
                <w:sz w:val="22"/>
                <w:szCs w:val="22"/>
              </w:rPr>
            </w:pPr>
            <w:r w:rsidRPr="009760A5">
              <w:rPr>
                <w:color w:val="000000"/>
                <w:sz w:val="22"/>
                <w:szCs w:val="22"/>
              </w:rPr>
              <w:t>Region 19</w:t>
            </w:r>
          </w:p>
        </w:tc>
        <w:tc>
          <w:tcPr>
            <w:tcW w:w="1350" w:type="dxa"/>
            <w:tcBorders>
              <w:top w:val="nil"/>
              <w:left w:val="nil"/>
              <w:bottom w:val="single" w:sz="8" w:space="0" w:color="auto"/>
              <w:right w:val="single" w:sz="8" w:space="0" w:color="auto"/>
            </w:tcBorders>
            <w:shd w:val="clear" w:color="auto" w:fill="auto"/>
            <w:vAlign w:val="bottom"/>
          </w:tcPr>
          <w:p w14:paraId="37730410" w14:textId="6723C280" w:rsidR="00AF2962" w:rsidRPr="00000967" w:rsidRDefault="00AF2962" w:rsidP="00AF2962">
            <w:pPr>
              <w:jc w:val="right"/>
              <w:rPr>
                <w:color w:val="000000"/>
                <w:sz w:val="22"/>
                <w:szCs w:val="22"/>
              </w:rPr>
            </w:pPr>
            <w:r w:rsidRPr="00000967">
              <w:rPr>
                <w:color w:val="000000"/>
                <w:sz w:val="22"/>
                <w:szCs w:val="22"/>
              </w:rPr>
              <w:t>22,925</w:t>
            </w:r>
          </w:p>
        </w:tc>
        <w:tc>
          <w:tcPr>
            <w:tcW w:w="1260" w:type="dxa"/>
            <w:tcBorders>
              <w:top w:val="nil"/>
              <w:left w:val="nil"/>
              <w:bottom w:val="single" w:sz="8" w:space="0" w:color="auto"/>
              <w:right w:val="single" w:sz="8" w:space="0" w:color="auto"/>
            </w:tcBorders>
            <w:shd w:val="clear" w:color="auto" w:fill="auto"/>
            <w:vAlign w:val="bottom"/>
          </w:tcPr>
          <w:p w14:paraId="526FAD82" w14:textId="7BB0DBF3" w:rsidR="00AF2962" w:rsidRPr="00000967" w:rsidRDefault="00AF2962" w:rsidP="00AF2962">
            <w:pPr>
              <w:jc w:val="right"/>
              <w:rPr>
                <w:color w:val="000000"/>
                <w:sz w:val="22"/>
                <w:szCs w:val="22"/>
              </w:rPr>
            </w:pPr>
            <w:r w:rsidRPr="00000967">
              <w:rPr>
                <w:color w:val="000000"/>
                <w:sz w:val="22"/>
                <w:szCs w:val="22"/>
              </w:rPr>
              <w:t>688</w:t>
            </w:r>
          </w:p>
        </w:tc>
        <w:tc>
          <w:tcPr>
            <w:tcW w:w="1530" w:type="dxa"/>
            <w:tcBorders>
              <w:top w:val="nil"/>
              <w:left w:val="nil"/>
              <w:bottom w:val="single" w:sz="8" w:space="0" w:color="auto"/>
              <w:right w:val="single" w:sz="8" w:space="0" w:color="auto"/>
            </w:tcBorders>
            <w:shd w:val="clear" w:color="auto" w:fill="auto"/>
            <w:noWrap/>
            <w:vAlign w:val="bottom"/>
          </w:tcPr>
          <w:p w14:paraId="216029F2" w14:textId="05FCDA6B" w:rsidR="00AF2962" w:rsidRPr="008D2657" w:rsidRDefault="00AF2962" w:rsidP="0070428E">
            <w:pPr>
              <w:jc w:val="right"/>
              <w:rPr>
                <w:color w:val="000000"/>
                <w:sz w:val="22"/>
                <w:szCs w:val="22"/>
              </w:rPr>
            </w:pPr>
            <w:r w:rsidRPr="008D2657">
              <w:rPr>
                <w:color w:val="000000"/>
                <w:sz w:val="22"/>
                <w:szCs w:val="22"/>
              </w:rPr>
              <w:t>$340,998.18</w:t>
            </w:r>
          </w:p>
        </w:tc>
        <w:tc>
          <w:tcPr>
            <w:tcW w:w="1350" w:type="dxa"/>
            <w:tcBorders>
              <w:top w:val="nil"/>
              <w:left w:val="nil"/>
              <w:bottom w:val="single" w:sz="8" w:space="0" w:color="auto"/>
              <w:right w:val="single" w:sz="8" w:space="0" w:color="auto"/>
            </w:tcBorders>
            <w:shd w:val="clear" w:color="auto" w:fill="auto"/>
            <w:noWrap/>
            <w:vAlign w:val="bottom"/>
          </w:tcPr>
          <w:p w14:paraId="0135FAF7" w14:textId="21A545F3" w:rsidR="00AF2962" w:rsidRPr="008D2657" w:rsidRDefault="00AF2962" w:rsidP="0070428E">
            <w:pPr>
              <w:jc w:val="right"/>
              <w:rPr>
                <w:color w:val="000000"/>
                <w:sz w:val="22"/>
                <w:szCs w:val="22"/>
              </w:rPr>
            </w:pPr>
            <w:r w:rsidRPr="008D2657">
              <w:rPr>
                <w:color w:val="000000"/>
                <w:sz w:val="22"/>
                <w:szCs w:val="22"/>
              </w:rPr>
              <w:t>$36,137.94</w:t>
            </w:r>
          </w:p>
        </w:tc>
        <w:tc>
          <w:tcPr>
            <w:tcW w:w="1440" w:type="dxa"/>
            <w:tcBorders>
              <w:top w:val="nil"/>
              <w:left w:val="nil"/>
              <w:bottom w:val="single" w:sz="8" w:space="0" w:color="auto"/>
              <w:right w:val="single" w:sz="8" w:space="0" w:color="auto"/>
            </w:tcBorders>
            <w:shd w:val="clear" w:color="auto" w:fill="auto"/>
            <w:noWrap/>
            <w:vAlign w:val="bottom"/>
          </w:tcPr>
          <w:p w14:paraId="0EE9853D" w14:textId="692EE6B9" w:rsidR="00AF2962" w:rsidRPr="008D2657" w:rsidRDefault="00AF2962" w:rsidP="0070428E">
            <w:pPr>
              <w:jc w:val="right"/>
              <w:rPr>
                <w:color w:val="000000"/>
                <w:sz w:val="22"/>
                <w:szCs w:val="22"/>
              </w:rPr>
            </w:pPr>
            <w:r w:rsidRPr="008D2657">
              <w:rPr>
                <w:color w:val="000000"/>
                <w:sz w:val="22"/>
                <w:szCs w:val="22"/>
              </w:rPr>
              <w:t>$77,477.70</w:t>
            </w:r>
          </w:p>
        </w:tc>
        <w:tc>
          <w:tcPr>
            <w:tcW w:w="1710" w:type="dxa"/>
            <w:tcBorders>
              <w:top w:val="nil"/>
              <w:left w:val="nil"/>
              <w:bottom w:val="single" w:sz="8" w:space="0" w:color="auto"/>
              <w:right w:val="single" w:sz="8" w:space="0" w:color="auto"/>
            </w:tcBorders>
            <w:shd w:val="clear" w:color="auto" w:fill="auto"/>
            <w:vAlign w:val="bottom"/>
          </w:tcPr>
          <w:p w14:paraId="2FA92EC8" w14:textId="4D332BA0" w:rsidR="00AF2962" w:rsidRPr="008D2657" w:rsidRDefault="00AF2962" w:rsidP="0070428E">
            <w:pPr>
              <w:jc w:val="right"/>
              <w:rPr>
                <w:color w:val="000000"/>
                <w:sz w:val="22"/>
                <w:szCs w:val="22"/>
              </w:rPr>
            </w:pPr>
            <w:r w:rsidRPr="008D2657">
              <w:rPr>
                <w:color w:val="000000"/>
                <w:sz w:val="22"/>
                <w:szCs w:val="22"/>
              </w:rPr>
              <w:t>$454,613.82</w:t>
            </w:r>
          </w:p>
        </w:tc>
      </w:tr>
      <w:tr w:rsidR="00AF2962" w:rsidRPr="009760A5" w14:paraId="24675EBF"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7989F309" w14:textId="77777777" w:rsidR="00AF2962" w:rsidRPr="009760A5" w:rsidRDefault="00AF2962" w:rsidP="00AF2962">
            <w:pPr>
              <w:jc w:val="center"/>
              <w:rPr>
                <w:color w:val="000000"/>
                <w:sz w:val="22"/>
                <w:szCs w:val="22"/>
              </w:rPr>
            </w:pPr>
            <w:r w:rsidRPr="009760A5">
              <w:rPr>
                <w:color w:val="000000"/>
                <w:sz w:val="22"/>
                <w:szCs w:val="22"/>
              </w:rPr>
              <w:t>Region 20</w:t>
            </w:r>
          </w:p>
        </w:tc>
        <w:tc>
          <w:tcPr>
            <w:tcW w:w="1350" w:type="dxa"/>
            <w:tcBorders>
              <w:top w:val="nil"/>
              <w:left w:val="nil"/>
              <w:bottom w:val="single" w:sz="8" w:space="0" w:color="auto"/>
              <w:right w:val="single" w:sz="8" w:space="0" w:color="auto"/>
            </w:tcBorders>
            <w:shd w:val="clear" w:color="auto" w:fill="auto"/>
            <w:vAlign w:val="bottom"/>
          </w:tcPr>
          <w:p w14:paraId="3C3D8DA1" w14:textId="61E99B23" w:rsidR="00AF2962" w:rsidRPr="00000967" w:rsidRDefault="00AF2962" w:rsidP="00AF2962">
            <w:pPr>
              <w:jc w:val="right"/>
              <w:rPr>
                <w:color w:val="000000"/>
                <w:sz w:val="22"/>
                <w:szCs w:val="22"/>
              </w:rPr>
            </w:pPr>
            <w:r w:rsidRPr="00000967">
              <w:rPr>
                <w:color w:val="000000"/>
                <w:sz w:val="22"/>
                <w:szCs w:val="22"/>
              </w:rPr>
              <w:t>84,865</w:t>
            </w:r>
          </w:p>
        </w:tc>
        <w:tc>
          <w:tcPr>
            <w:tcW w:w="1260" w:type="dxa"/>
            <w:tcBorders>
              <w:top w:val="nil"/>
              <w:left w:val="nil"/>
              <w:bottom w:val="single" w:sz="8" w:space="0" w:color="auto"/>
              <w:right w:val="single" w:sz="8" w:space="0" w:color="auto"/>
            </w:tcBorders>
            <w:shd w:val="clear" w:color="auto" w:fill="auto"/>
            <w:vAlign w:val="bottom"/>
          </w:tcPr>
          <w:p w14:paraId="206F2432" w14:textId="4AF2FDE6" w:rsidR="00AF2962" w:rsidRPr="00000967" w:rsidRDefault="00AF2962" w:rsidP="00AF2962">
            <w:pPr>
              <w:jc w:val="right"/>
              <w:rPr>
                <w:color w:val="000000"/>
                <w:sz w:val="22"/>
                <w:szCs w:val="22"/>
              </w:rPr>
            </w:pPr>
            <w:r w:rsidRPr="00000967">
              <w:rPr>
                <w:color w:val="000000"/>
                <w:sz w:val="22"/>
                <w:szCs w:val="22"/>
              </w:rPr>
              <w:t>2,546</w:t>
            </w:r>
          </w:p>
        </w:tc>
        <w:tc>
          <w:tcPr>
            <w:tcW w:w="1530" w:type="dxa"/>
            <w:tcBorders>
              <w:top w:val="nil"/>
              <w:left w:val="nil"/>
              <w:bottom w:val="single" w:sz="8" w:space="0" w:color="auto"/>
              <w:right w:val="single" w:sz="8" w:space="0" w:color="auto"/>
            </w:tcBorders>
            <w:shd w:val="clear" w:color="auto" w:fill="auto"/>
            <w:noWrap/>
            <w:vAlign w:val="bottom"/>
          </w:tcPr>
          <w:p w14:paraId="62CC494F" w14:textId="5053E4D5" w:rsidR="00AF2962" w:rsidRPr="008D2657" w:rsidRDefault="00AF2962" w:rsidP="0070428E">
            <w:pPr>
              <w:jc w:val="right"/>
              <w:rPr>
                <w:color w:val="000000"/>
                <w:sz w:val="22"/>
                <w:szCs w:val="22"/>
              </w:rPr>
            </w:pPr>
            <w:r w:rsidRPr="008D2657">
              <w:rPr>
                <w:color w:val="000000"/>
                <w:sz w:val="22"/>
                <w:szCs w:val="22"/>
              </w:rPr>
              <w:t>$1,078,311.78</w:t>
            </w:r>
          </w:p>
        </w:tc>
        <w:tc>
          <w:tcPr>
            <w:tcW w:w="1350" w:type="dxa"/>
            <w:tcBorders>
              <w:top w:val="nil"/>
              <w:left w:val="nil"/>
              <w:bottom w:val="single" w:sz="8" w:space="0" w:color="auto"/>
              <w:right w:val="single" w:sz="8" w:space="0" w:color="auto"/>
            </w:tcBorders>
            <w:shd w:val="clear" w:color="auto" w:fill="auto"/>
            <w:noWrap/>
            <w:vAlign w:val="bottom"/>
          </w:tcPr>
          <w:p w14:paraId="52254FEA" w14:textId="5C7947DA" w:rsidR="00AF2962" w:rsidRPr="008D2657" w:rsidRDefault="00AF2962" w:rsidP="0070428E">
            <w:pPr>
              <w:jc w:val="right"/>
              <w:rPr>
                <w:color w:val="000000"/>
                <w:sz w:val="22"/>
                <w:szCs w:val="22"/>
              </w:rPr>
            </w:pPr>
            <w:r w:rsidRPr="008D2657">
              <w:rPr>
                <w:color w:val="000000"/>
                <w:sz w:val="22"/>
                <w:szCs w:val="22"/>
              </w:rPr>
              <w:t>$114,276.15</w:t>
            </w:r>
          </w:p>
        </w:tc>
        <w:tc>
          <w:tcPr>
            <w:tcW w:w="1440" w:type="dxa"/>
            <w:tcBorders>
              <w:top w:val="nil"/>
              <w:left w:val="nil"/>
              <w:bottom w:val="single" w:sz="8" w:space="0" w:color="auto"/>
              <w:right w:val="single" w:sz="8" w:space="0" w:color="auto"/>
            </w:tcBorders>
            <w:shd w:val="clear" w:color="auto" w:fill="auto"/>
            <w:noWrap/>
            <w:vAlign w:val="bottom"/>
          </w:tcPr>
          <w:p w14:paraId="7C779347" w14:textId="47562983" w:rsidR="00AF2962" w:rsidRPr="008D2657" w:rsidRDefault="00AF2962" w:rsidP="0070428E">
            <w:pPr>
              <w:jc w:val="right"/>
              <w:rPr>
                <w:color w:val="000000"/>
                <w:sz w:val="22"/>
                <w:szCs w:val="22"/>
              </w:rPr>
            </w:pPr>
            <w:r w:rsidRPr="008D2657">
              <w:rPr>
                <w:color w:val="000000"/>
                <w:sz w:val="22"/>
                <w:szCs w:val="22"/>
              </w:rPr>
              <w:t>$245,001.65</w:t>
            </w:r>
          </w:p>
        </w:tc>
        <w:tc>
          <w:tcPr>
            <w:tcW w:w="1710" w:type="dxa"/>
            <w:tcBorders>
              <w:top w:val="nil"/>
              <w:left w:val="nil"/>
              <w:bottom w:val="single" w:sz="8" w:space="0" w:color="auto"/>
              <w:right w:val="single" w:sz="8" w:space="0" w:color="auto"/>
            </w:tcBorders>
            <w:shd w:val="clear" w:color="auto" w:fill="auto"/>
            <w:vAlign w:val="bottom"/>
          </w:tcPr>
          <w:p w14:paraId="125A11BE" w14:textId="3F1D8326" w:rsidR="00AF2962" w:rsidRPr="008D2657" w:rsidRDefault="00AF2962" w:rsidP="0070428E">
            <w:pPr>
              <w:jc w:val="right"/>
              <w:rPr>
                <w:color w:val="000000"/>
                <w:sz w:val="22"/>
                <w:szCs w:val="22"/>
              </w:rPr>
            </w:pPr>
            <w:r w:rsidRPr="008D2657">
              <w:rPr>
                <w:color w:val="000000"/>
                <w:sz w:val="22"/>
                <w:szCs w:val="22"/>
              </w:rPr>
              <w:t>$1,437,589.58</w:t>
            </w:r>
          </w:p>
        </w:tc>
      </w:tr>
      <w:tr w:rsidR="00AF2962" w:rsidRPr="009760A5" w14:paraId="50C133F9"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2CAA8C1F" w14:textId="77777777" w:rsidR="00AF2962" w:rsidRPr="009760A5" w:rsidRDefault="00AF2962" w:rsidP="00AF2962">
            <w:pPr>
              <w:jc w:val="center"/>
              <w:rPr>
                <w:color w:val="000000"/>
                <w:sz w:val="22"/>
                <w:szCs w:val="22"/>
              </w:rPr>
            </w:pPr>
            <w:r w:rsidRPr="009760A5">
              <w:rPr>
                <w:color w:val="000000"/>
                <w:sz w:val="22"/>
                <w:szCs w:val="22"/>
              </w:rPr>
              <w:t>Region 21</w:t>
            </w:r>
          </w:p>
        </w:tc>
        <w:tc>
          <w:tcPr>
            <w:tcW w:w="1350" w:type="dxa"/>
            <w:tcBorders>
              <w:top w:val="nil"/>
              <w:left w:val="nil"/>
              <w:bottom w:val="single" w:sz="8" w:space="0" w:color="auto"/>
              <w:right w:val="single" w:sz="8" w:space="0" w:color="auto"/>
            </w:tcBorders>
            <w:shd w:val="clear" w:color="auto" w:fill="auto"/>
            <w:vAlign w:val="bottom"/>
          </w:tcPr>
          <w:p w14:paraId="25CE46B9" w14:textId="59F18A78" w:rsidR="00AF2962" w:rsidRPr="00000967" w:rsidRDefault="00AF2962" w:rsidP="00AF2962">
            <w:pPr>
              <w:jc w:val="right"/>
              <w:rPr>
                <w:color w:val="000000"/>
                <w:sz w:val="22"/>
                <w:szCs w:val="22"/>
              </w:rPr>
            </w:pPr>
            <w:r w:rsidRPr="00000967">
              <w:rPr>
                <w:color w:val="000000"/>
                <w:sz w:val="22"/>
                <w:szCs w:val="22"/>
              </w:rPr>
              <w:t>31,996</w:t>
            </w:r>
          </w:p>
        </w:tc>
        <w:tc>
          <w:tcPr>
            <w:tcW w:w="1260" w:type="dxa"/>
            <w:tcBorders>
              <w:top w:val="nil"/>
              <w:left w:val="nil"/>
              <w:bottom w:val="single" w:sz="8" w:space="0" w:color="auto"/>
              <w:right w:val="single" w:sz="8" w:space="0" w:color="auto"/>
            </w:tcBorders>
            <w:shd w:val="clear" w:color="auto" w:fill="auto"/>
            <w:vAlign w:val="bottom"/>
          </w:tcPr>
          <w:p w14:paraId="757BE94A" w14:textId="67034DDF" w:rsidR="00AF2962" w:rsidRPr="00000967" w:rsidRDefault="00AF2962" w:rsidP="00AF2962">
            <w:pPr>
              <w:jc w:val="right"/>
              <w:rPr>
                <w:color w:val="000000"/>
                <w:sz w:val="22"/>
                <w:szCs w:val="22"/>
              </w:rPr>
            </w:pPr>
            <w:r w:rsidRPr="00000967">
              <w:rPr>
                <w:color w:val="000000"/>
                <w:sz w:val="22"/>
                <w:szCs w:val="22"/>
              </w:rPr>
              <w:t>960</w:t>
            </w:r>
          </w:p>
        </w:tc>
        <w:tc>
          <w:tcPr>
            <w:tcW w:w="1530" w:type="dxa"/>
            <w:tcBorders>
              <w:top w:val="nil"/>
              <w:left w:val="nil"/>
              <w:bottom w:val="single" w:sz="8" w:space="0" w:color="auto"/>
              <w:right w:val="single" w:sz="8" w:space="0" w:color="auto"/>
            </w:tcBorders>
            <w:shd w:val="clear" w:color="auto" w:fill="auto"/>
            <w:noWrap/>
            <w:vAlign w:val="bottom"/>
          </w:tcPr>
          <w:p w14:paraId="2DB1C407" w14:textId="3D7E8E6E" w:rsidR="00AF2962" w:rsidRPr="008D2657" w:rsidRDefault="00AF2962" w:rsidP="0070428E">
            <w:pPr>
              <w:jc w:val="right"/>
              <w:rPr>
                <w:color w:val="000000"/>
                <w:sz w:val="22"/>
                <w:szCs w:val="22"/>
              </w:rPr>
            </w:pPr>
            <w:r w:rsidRPr="008D2657">
              <w:rPr>
                <w:color w:val="000000"/>
                <w:sz w:val="22"/>
                <w:szCs w:val="22"/>
              </w:rPr>
              <w:t>$448,980.03</w:t>
            </w:r>
          </w:p>
        </w:tc>
        <w:tc>
          <w:tcPr>
            <w:tcW w:w="1350" w:type="dxa"/>
            <w:tcBorders>
              <w:top w:val="nil"/>
              <w:left w:val="nil"/>
              <w:bottom w:val="single" w:sz="8" w:space="0" w:color="auto"/>
              <w:right w:val="single" w:sz="8" w:space="0" w:color="auto"/>
            </w:tcBorders>
            <w:shd w:val="clear" w:color="auto" w:fill="auto"/>
            <w:noWrap/>
            <w:vAlign w:val="bottom"/>
          </w:tcPr>
          <w:p w14:paraId="17BA1C08" w14:textId="33C66876" w:rsidR="00AF2962" w:rsidRPr="008D2657" w:rsidRDefault="00AF2962" w:rsidP="0070428E">
            <w:pPr>
              <w:jc w:val="right"/>
              <w:rPr>
                <w:color w:val="000000"/>
                <w:sz w:val="22"/>
                <w:szCs w:val="22"/>
              </w:rPr>
            </w:pPr>
            <w:r w:rsidRPr="008D2657">
              <w:rPr>
                <w:color w:val="000000"/>
                <w:sz w:val="22"/>
                <w:szCs w:val="22"/>
              </w:rPr>
              <w:t>$47,581.52</w:t>
            </w:r>
          </w:p>
        </w:tc>
        <w:tc>
          <w:tcPr>
            <w:tcW w:w="1440" w:type="dxa"/>
            <w:tcBorders>
              <w:top w:val="nil"/>
              <w:left w:val="nil"/>
              <w:bottom w:val="single" w:sz="8" w:space="0" w:color="auto"/>
              <w:right w:val="single" w:sz="8" w:space="0" w:color="auto"/>
            </w:tcBorders>
            <w:shd w:val="clear" w:color="auto" w:fill="auto"/>
            <w:noWrap/>
            <w:vAlign w:val="bottom"/>
          </w:tcPr>
          <w:p w14:paraId="59D2306D" w14:textId="4F836C6B" w:rsidR="00AF2962" w:rsidRPr="008D2657" w:rsidRDefault="00AF2962" w:rsidP="0070428E">
            <w:pPr>
              <w:jc w:val="right"/>
              <w:rPr>
                <w:color w:val="000000"/>
                <w:sz w:val="22"/>
                <w:szCs w:val="22"/>
              </w:rPr>
            </w:pPr>
            <w:r w:rsidRPr="008D2657">
              <w:rPr>
                <w:color w:val="000000"/>
                <w:sz w:val="22"/>
                <w:szCs w:val="22"/>
              </w:rPr>
              <w:t>$102,012.10</w:t>
            </w:r>
          </w:p>
        </w:tc>
        <w:tc>
          <w:tcPr>
            <w:tcW w:w="1710" w:type="dxa"/>
            <w:tcBorders>
              <w:top w:val="nil"/>
              <w:left w:val="nil"/>
              <w:bottom w:val="single" w:sz="8" w:space="0" w:color="auto"/>
              <w:right w:val="single" w:sz="8" w:space="0" w:color="auto"/>
            </w:tcBorders>
            <w:shd w:val="clear" w:color="auto" w:fill="auto"/>
            <w:vAlign w:val="bottom"/>
          </w:tcPr>
          <w:p w14:paraId="6F98B769" w14:textId="6A3D2377" w:rsidR="00AF2962" w:rsidRPr="008D2657" w:rsidRDefault="00AF2962" w:rsidP="0070428E">
            <w:pPr>
              <w:jc w:val="right"/>
              <w:rPr>
                <w:color w:val="000000"/>
                <w:sz w:val="22"/>
                <w:szCs w:val="22"/>
              </w:rPr>
            </w:pPr>
            <w:r w:rsidRPr="008D2657">
              <w:rPr>
                <w:color w:val="000000"/>
                <w:sz w:val="22"/>
                <w:szCs w:val="22"/>
              </w:rPr>
              <w:t>$598,573.65</w:t>
            </w:r>
          </w:p>
        </w:tc>
      </w:tr>
      <w:tr w:rsidR="00AF2962" w:rsidRPr="009760A5" w14:paraId="10FDA058"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hideMark/>
          </w:tcPr>
          <w:p w14:paraId="1EF3C8FA" w14:textId="77777777" w:rsidR="00AF2962" w:rsidRPr="009760A5" w:rsidRDefault="00AF2962" w:rsidP="00AF2962">
            <w:pPr>
              <w:jc w:val="center"/>
              <w:rPr>
                <w:color w:val="000000"/>
                <w:sz w:val="22"/>
                <w:szCs w:val="22"/>
              </w:rPr>
            </w:pPr>
            <w:r w:rsidRPr="009760A5">
              <w:rPr>
                <w:color w:val="000000"/>
                <w:sz w:val="22"/>
                <w:szCs w:val="22"/>
              </w:rPr>
              <w:t>Region 22</w:t>
            </w:r>
          </w:p>
        </w:tc>
        <w:tc>
          <w:tcPr>
            <w:tcW w:w="1350" w:type="dxa"/>
            <w:tcBorders>
              <w:top w:val="nil"/>
              <w:left w:val="nil"/>
              <w:bottom w:val="single" w:sz="8" w:space="0" w:color="auto"/>
              <w:right w:val="single" w:sz="8" w:space="0" w:color="auto"/>
            </w:tcBorders>
            <w:shd w:val="clear" w:color="auto" w:fill="auto"/>
            <w:vAlign w:val="bottom"/>
          </w:tcPr>
          <w:p w14:paraId="0971D96B" w14:textId="225A07FE" w:rsidR="00AF2962" w:rsidRPr="00000967" w:rsidRDefault="00AF2962" w:rsidP="00AF2962">
            <w:pPr>
              <w:jc w:val="right"/>
              <w:rPr>
                <w:color w:val="000000"/>
                <w:sz w:val="22"/>
                <w:szCs w:val="22"/>
              </w:rPr>
            </w:pPr>
            <w:r w:rsidRPr="00000967">
              <w:rPr>
                <w:color w:val="000000"/>
                <w:sz w:val="22"/>
                <w:szCs w:val="22"/>
              </w:rPr>
              <w:t>6,639</w:t>
            </w:r>
          </w:p>
        </w:tc>
        <w:tc>
          <w:tcPr>
            <w:tcW w:w="1260" w:type="dxa"/>
            <w:tcBorders>
              <w:top w:val="nil"/>
              <w:left w:val="nil"/>
              <w:bottom w:val="single" w:sz="8" w:space="0" w:color="auto"/>
              <w:right w:val="single" w:sz="8" w:space="0" w:color="auto"/>
            </w:tcBorders>
            <w:shd w:val="clear" w:color="auto" w:fill="auto"/>
            <w:vAlign w:val="bottom"/>
          </w:tcPr>
          <w:p w14:paraId="6FAE92FE" w14:textId="04CF64BE" w:rsidR="00AF2962" w:rsidRPr="00000967" w:rsidRDefault="00AF2962" w:rsidP="00AF2962">
            <w:pPr>
              <w:jc w:val="right"/>
              <w:rPr>
                <w:color w:val="000000"/>
                <w:sz w:val="22"/>
                <w:szCs w:val="22"/>
              </w:rPr>
            </w:pPr>
            <w:r w:rsidRPr="00000967">
              <w:rPr>
                <w:color w:val="000000"/>
                <w:sz w:val="22"/>
                <w:szCs w:val="22"/>
              </w:rPr>
              <w:t>199</w:t>
            </w:r>
          </w:p>
        </w:tc>
        <w:tc>
          <w:tcPr>
            <w:tcW w:w="1530" w:type="dxa"/>
            <w:tcBorders>
              <w:top w:val="nil"/>
              <w:left w:val="nil"/>
              <w:bottom w:val="single" w:sz="8" w:space="0" w:color="auto"/>
              <w:right w:val="single" w:sz="8" w:space="0" w:color="auto"/>
            </w:tcBorders>
            <w:shd w:val="clear" w:color="auto" w:fill="auto"/>
            <w:noWrap/>
            <w:vAlign w:val="bottom"/>
          </w:tcPr>
          <w:p w14:paraId="174A1229" w14:textId="3B2ADDA4" w:rsidR="00AF2962" w:rsidRPr="008D2657" w:rsidRDefault="00AF2962" w:rsidP="0070428E">
            <w:pPr>
              <w:jc w:val="right"/>
              <w:rPr>
                <w:color w:val="000000"/>
                <w:sz w:val="22"/>
                <w:szCs w:val="22"/>
              </w:rPr>
            </w:pPr>
            <w:r w:rsidRPr="008D2657">
              <w:rPr>
                <w:color w:val="000000"/>
                <w:sz w:val="22"/>
                <w:szCs w:val="22"/>
              </w:rPr>
              <w:t>$146,968.28</w:t>
            </w:r>
          </w:p>
        </w:tc>
        <w:tc>
          <w:tcPr>
            <w:tcW w:w="1350" w:type="dxa"/>
            <w:tcBorders>
              <w:top w:val="nil"/>
              <w:left w:val="nil"/>
              <w:bottom w:val="single" w:sz="8" w:space="0" w:color="auto"/>
              <w:right w:val="single" w:sz="8" w:space="0" w:color="auto"/>
            </w:tcBorders>
            <w:shd w:val="clear" w:color="auto" w:fill="auto"/>
            <w:noWrap/>
            <w:vAlign w:val="bottom"/>
          </w:tcPr>
          <w:p w14:paraId="0FA77A5A" w14:textId="5DA250C8" w:rsidR="00AF2962" w:rsidRPr="008D2657" w:rsidRDefault="00AF2962" w:rsidP="0070428E">
            <w:pPr>
              <w:jc w:val="right"/>
              <w:rPr>
                <w:color w:val="000000"/>
                <w:sz w:val="22"/>
                <w:szCs w:val="22"/>
              </w:rPr>
            </w:pPr>
            <w:r w:rsidRPr="008D2657">
              <w:rPr>
                <w:color w:val="000000"/>
                <w:sz w:val="22"/>
                <w:szCs w:val="22"/>
              </w:rPr>
              <w:t>$15,575.25</w:t>
            </w:r>
          </w:p>
        </w:tc>
        <w:tc>
          <w:tcPr>
            <w:tcW w:w="1440" w:type="dxa"/>
            <w:tcBorders>
              <w:top w:val="nil"/>
              <w:left w:val="nil"/>
              <w:bottom w:val="single" w:sz="8" w:space="0" w:color="auto"/>
              <w:right w:val="single" w:sz="8" w:space="0" w:color="auto"/>
            </w:tcBorders>
            <w:shd w:val="clear" w:color="auto" w:fill="auto"/>
            <w:noWrap/>
            <w:vAlign w:val="bottom"/>
          </w:tcPr>
          <w:p w14:paraId="270D7ECD" w14:textId="7FE318F0" w:rsidR="00AF2962" w:rsidRPr="008D2657" w:rsidRDefault="00AF2962" w:rsidP="0070428E">
            <w:pPr>
              <w:jc w:val="right"/>
              <w:rPr>
                <w:color w:val="000000"/>
                <w:sz w:val="22"/>
                <w:szCs w:val="22"/>
              </w:rPr>
            </w:pPr>
            <w:r w:rsidRPr="008D2657">
              <w:rPr>
                <w:color w:val="000000"/>
                <w:sz w:val="22"/>
                <w:szCs w:val="22"/>
              </w:rPr>
              <w:t>$33,392.45</w:t>
            </w:r>
          </w:p>
        </w:tc>
        <w:tc>
          <w:tcPr>
            <w:tcW w:w="1710" w:type="dxa"/>
            <w:tcBorders>
              <w:top w:val="nil"/>
              <w:left w:val="nil"/>
              <w:bottom w:val="single" w:sz="8" w:space="0" w:color="auto"/>
              <w:right w:val="single" w:sz="8" w:space="0" w:color="auto"/>
            </w:tcBorders>
            <w:shd w:val="clear" w:color="auto" w:fill="auto"/>
            <w:vAlign w:val="bottom"/>
          </w:tcPr>
          <w:p w14:paraId="4BC6497A" w14:textId="46868431" w:rsidR="00AF2962" w:rsidRPr="008D2657" w:rsidRDefault="00AF2962" w:rsidP="0070428E">
            <w:pPr>
              <w:jc w:val="right"/>
              <w:rPr>
                <w:color w:val="000000"/>
                <w:sz w:val="22"/>
                <w:szCs w:val="22"/>
              </w:rPr>
            </w:pPr>
            <w:r w:rsidRPr="008D2657">
              <w:rPr>
                <w:color w:val="000000"/>
                <w:sz w:val="22"/>
                <w:szCs w:val="22"/>
              </w:rPr>
              <w:t>$195,935.98</w:t>
            </w:r>
          </w:p>
        </w:tc>
      </w:tr>
      <w:tr w:rsidR="00AF2962" w:rsidRPr="009760A5" w14:paraId="628522DF" w14:textId="77777777" w:rsidTr="008D2657">
        <w:trPr>
          <w:trHeight w:val="361"/>
          <w:jc w:val="center"/>
        </w:trPr>
        <w:tc>
          <w:tcPr>
            <w:tcW w:w="1340" w:type="dxa"/>
            <w:tcBorders>
              <w:top w:val="nil"/>
              <w:left w:val="single" w:sz="8" w:space="0" w:color="auto"/>
              <w:bottom w:val="single" w:sz="8" w:space="0" w:color="auto"/>
              <w:right w:val="single" w:sz="8" w:space="0" w:color="auto"/>
            </w:tcBorders>
            <w:shd w:val="clear" w:color="auto" w:fill="auto"/>
            <w:vAlign w:val="center"/>
          </w:tcPr>
          <w:p w14:paraId="2E275E20" w14:textId="7E89D996" w:rsidR="00AF2962" w:rsidRPr="009760A5" w:rsidRDefault="00DB50B9" w:rsidP="00AF2962">
            <w:pPr>
              <w:jc w:val="center"/>
              <w:rPr>
                <w:color w:val="000000"/>
                <w:sz w:val="22"/>
                <w:szCs w:val="22"/>
              </w:rPr>
            </w:pPr>
            <w:r w:rsidRPr="009760A5">
              <w:rPr>
                <w:color w:val="000000"/>
                <w:sz w:val="22"/>
                <w:szCs w:val="22"/>
              </w:rPr>
              <w:t>Totals</w:t>
            </w:r>
          </w:p>
        </w:tc>
        <w:tc>
          <w:tcPr>
            <w:tcW w:w="1350" w:type="dxa"/>
            <w:tcBorders>
              <w:top w:val="nil"/>
              <w:left w:val="nil"/>
              <w:bottom w:val="single" w:sz="8" w:space="0" w:color="auto"/>
              <w:right w:val="single" w:sz="8" w:space="0" w:color="auto"/>
            </w:tcBorders>
            <w:shd w:val="clear" w:color="auto" w:fill="auto"/>
            <w:vAlign w:val="bottom"/>
          </w:tcPr>
          <w:p w14:paraId="3752AA59" w14:textId="10C7336E" w:rsidR="00AF2962" w:rsidRPr="00000967" w:rsidRDefault="00AF2962" w:rsidP="00AF2962">
            <w:pPr>
              <w:jc w:val="right"/>
              <w:rPr>
                <w:color w:val="000000"/>
                <w:sz w:val="22"/>
                <w:szCs w:val="22"/>
              </w:rPr>
            </w:pPr>
            <w:r w:rsidRPr="00000967">
              <w:rPr>
                <w:color w:val="000000"/>
                <w:sz w:val="22"/>
                <w:szCs w:val="22"/>
              </w:rPr>
              <w:t>708,347</w:t>
            </w:r>
          </w:p>
        </w:tc>
        <w:tc>
          <w:tcPr>
            <w:tcW w:w="1260" w:type="dxa"/>
            <w:tcBorders>
              <w:top w:val="nil"/>
              <w:left w:val="nil"/>
              <w:bottom w:val="single" w:sz="8" w:space="0" w:color="auto"/>
              <w:right w:val="single" w:sz="8" w:space="0" w:color="auto"/>
            </w:tcBorders>
            <w:shd w:val="clear" w:color="auto" w:fill="auto"/>
            <w:vAlign w:val="bottom"/>
          </w:tcPr>
          <w:p w14:paraId="795DDF10" w14:textId="235882C0" w:rsidR="00AF2962" w:rsidRPr="00000967" w:rsidRDefault="00AF2962" w:rsidP="00AF2962">
            <w:pPr>
              <w:jc w:val="right"/>
              <w:rPr>
                <w:color w:val="000000"/>
                <w:sz w:val="22"/>
                <w:szCs w:val="22"/>
              </w:rPr>
            </w:pPr>
            <w:r w:rsidRPr="00000967">
              <w:rPr>
                <w:color w:val="000000"/>
                <w:sz w:val="22"/>
                <w:szCs w:val="22"/>
              </w:rPr>
              <w:t>21,252</w:t>
            </w:r>
          </w:p>
        </w:tc>
        <w:tc>
          <w:tcPr>
            <w:tcW w:w="1530" w:type="dxa"/>
            <w:tcBorders>
              <w:top w:val="nil"/>
              <w:left w:val="nil"/>
              <w:bottom w:val="single" w:sz="8" w:space="0" w:color="auto"/>
              <w:right w:val="single" w:sz="8" w:space="0" w:color="auto"/>
            </w:tcBorders>
            <w:shd w:val="clear" w:color="auto" w:fill="auto"/>
            <w:noWrap/>
            <w:vAlign w:val="bottom"/>
          </w:tcPr>
          <w:p w14:paraId="214354A3" w14:textId="7685A196" w:rsidR="00AF2962" w:rsidRPr="008D2657" w:rsidRDefault="00AF2962" w:rsidP="0070428E">
            <w:pPr>
              <w:jc w:val="right"/>
              <w:rPr>
                <w:color w:val="000000"/>
                <w:sz w:val="22"/>
                <w:szCs w:val="22"/>
              </w:rPr>
            </w:pPr>
            <w:r w:rsidRPr="008D2657">
              <w:rPr>
                <w:color w:val="000000"/>
                <w:sz w:val="22"/>
                <w:szCs w:val="22"/>
              </w:rPr>
              <w:t>$9,924,802.78</w:t>
            </w:r>
          </w:p>
        </w:tc>
        <w:tc>
          <w:tcPr>
            <w:tcW w:w="1350" w:type="dxa"/>
            <w:tcBorders>
              <w:top w:val="nil"/>
              <w:left w:val="nil"/>
              <w:bottom w:val="single" w:sz="8" w:space="0" w:color="auto"/>
              <w:right w:val="single" w:sz="8" w:space="0" w:color="auto"/>
            </w:tcBorders>
            <w:shd w:val="clear" w:color="auto" w:fill="auto"/>
            <w:noWrap/>
            <w:vAlign w:val="bottom"/>
          </w:tcPr>
          <w:p w14:paraId="2F12B361" w14:textId="380D17DC" w:rsidR="00AF2962" w:rsidRPr="008D2657" w:rsidRDefault="00AF2962" w:rsidP="0070428E">
            <w:pPr>
              <w:jc w:val="right"/>
              <w:rPr>
                <w:color w:val="000000"/>
                <w:sz w:val="22"/>
                <w:szCs w:val="22"/>
              </w:rPr>
            </w:pPr>
            <w:r w:rsidRPr="008D2657">
              <w:rPr>
                <w:color w:val="000000"/>
                <w:sz w:val="22"/>
                <w:szCs w:val="22"/>
              </w:rPr>
              <w:t>$1,051,800</w:t>
            </w:r>
          </w:p>
        </w:tc>
        <w:tc>
          <w:tcPr>
            <w:tcW w:w="1440" w:type="dxa"/>
            <w:tcBorders>
              <w:top w:val="nil"/>
              <w:left w:val="nil"/>
              <w:bottom w:val="single" w:sz="8" w:space="0" w:color="auto"/>
              <w:right w:val="single" w:sz="8" w:space="0" w:color="auto"/>
            </w:tcBorders>
            <w:shd w:val="clear" w:color="auto" w:fill="auto"/>
            <w:noWrap/>
            <w:vAlign w:val="bottom"/>
          </w:tcPr>
          <w:p w14:paraId="7B78529F" w14:textId="67B11551" w:rsidR="00AF2962" w:rsidRPr="008D2657" w:rsidRDefault="00AF2962" w:rsidP="0070428E">
            <w:pPr>
              <w:jc w:val="right"/>
              <w:rPr>
                <w:color w:val="000000"/>
                <w:sz w:val="22"/>
                <w:szCs w:val="22"/>
              </w:rPr>
            </w:pPr>
            <w:r w:rsidRPr="008D2657">
              <w:rPr>
                <w:color w:val="000000"/>
                <w:sz w:val="22"/>
                <w:szCs w:val="22"/>
              </w:rPr>
              <w:t>$2,255,000</w:t>
            </w:r>
          </w:p>
        </w:tc>
        <w:tc>
          <w:tcPr>
            <w:tcW w:w="1710" w:type="dxa"/>
            <w:tcBorders>
              <w:top w:val="nil"/>
              <w:left w:val="nil"/>
              <w:bottom w:val="single" w:sz="8" w:space="0" w:color="auto"/>
              <w:right w:val="single" w:sz="8" w:space="0" w:color="auto"/>
            </w:tcBorders>
            <w:shd w:val="clear" w:color="auto" w:fill="auto"/>
            <w:vAlign w:val="bottom"/>
          </w:tcPr>
          <w:p w14:paraId="52069B6A" w14:textId="318A1E39" w:rsidR="00AF2962" w:rsidRPr="008D2657" w:rsidRDefault="00AF2962" w:rsidP="0070428E">
            <w:pPr>
              <w:jc w:val="right"/>
              <w:rPr>
                <w:color w:val="000000"/>
                <w:sz w:val="22"/>
                <w:szCs w:val="22"/>
              </w:rPr>
            </w:pPr>
            <w:r w:rsidRPr="008D2657">
              <w:rPr>
                <w:color w:val="000000"/>
                <w:sz w:val="22"/>
                <w:szCs w:val="22"/>
              </w:rPr>
              <w:t>$13,231,602.78</w:t>
            </w:r>
          </w:p>
        </w:tc>
      </w:tr>
      <w:tr w:rsidR="00220A0E" w:rsidRPr="009760A5" w14:paraId="0602DD43" w14:textId="77777777" w:rsidTr="00DB50B9">
        <w:trPr>
          <w:trHeight w:val="347"/>
          <w:jc w:val="center"/>
        </w:trPr>
        <w:tc>
          <w:tcPr>
            <w:tcW w:w="9980" w:type="dxa"/>
            <w:gridSpan w:val="7"/>
            <w:tcBorders>
              <w:top w:val="nil"/>
              <w:left w:val="nil"/>
              <w:bottom w:val="nil"/>
              <w:right w:val="nil"/>
            </w:tcBorders>
            <w:shd w:val="clear" w:color="auto" w:fill="auto"/>
            <w:noWrap/>
            <w:vAlign w:val="center"/>
            <w:hideMark/>
          </w:tcPr>
          <w:p w14:paraId="6CFD0D55" w14:textId="77777777" w:rsidR="00220A0E" w:rsidRPr="009760A5" w:rsidRDefault="00220A0E" w:rsidP="003F3707">
            <w:pPr>
              <w:rPr>
                <w:bCs/>
                <w:i/>
                <w:iCs/>
                <w:color w:val="000000"/>
                <w:sz w:val="22"/>
                <w:szCs w:val="22"/>
              </w:rPr>
            </w:pPr>
          </w:p>
          <w:p w14:paraId="42F56D04" w14:textId="77777777" w:rsidR="00220A0E" w:rsidRPr="009760A5" w:rsidRDefault="00220A0E" w:rsidP="003F3707">
            <w:pPr>
              <w:rPr>
                <w:bCs/>
                <w:i/>
                <w:iCs/>
                <w:color w:val="000000"/>
                <w:sz w:val="22"/>
                <w:szCs w:val="22"/>
              </w:rPr>
            </w:pPr>
            <w:r w:rsidRPr="009760A5">
              <w:rPr>
                <w:bCs/>
                <w:i/>
                <w:iCs/>
                <w:color w:val="000000"/>
                <w:sz w:val="22"/>
                <w:szCs w:val="22"/>
              </w:rPr>
              <w:t>*</w:t>
            </w:r>
            <w:r w:rsidR="003C01F1" w:rsidRPr="009760A5">
              <w:rPr>
                <w:bCs/>
                <w:i/>
                <w:iCs/>
                <w:color w:val="000000"/>
                <w:sz w:val="22"/>
                <w:szCs w:val="22"/>
              </w:rPr>
              <w:t>C&amp;I a</w:t>
            </w:r>
            <w:r w:rsidRPr="009760A5">
              <w:rPr>
                <w:bCs/>
                <w:i/>
                <w:iCs/>
                <w:color w:val="000000"/>
                <w:sz w:val="22"/>
                <w:szCs w:val="22"/>
              </w:rPr>
              <w:t xml:space="preserve">llocation may be up to 20 percent of the </w:t>
            </w:r>
            <w:r w:rsidR="003C01F1" w:rsidRPr="009760A5">
              <w:rPr>
                <w:bCs/>
                <w:i/>
                <w:iCs/>
                <w:color w:val="000000"/>
                <w:sz w:val="22"/>
                <w:szCs w:val="22"/>
              </w:rPr>
              <w:t xml:space="preserve">total </w:t>
            </w:r>
            <w:r w:rsidR="005C415A" w:rsidRPr="009760A5">
              <w:rPr>
                <w:i/>
                <w:sz w:val="22"/>
                <w:szCs w:val="22"/>
              </w:rPr>
              <w:t xml:space="preserve">adult education with </w:t>
            </w:r>
            <w:r w:rsidR="003C01F1" w:rsidRPr="009760A5">
              <w:rPr>
                <w:i/>
                <w:sz w:val="22"/>
                <w:szCs w:val="22"/>
              </w:rPr>
              <w:t>C&amp;I</w:t>
            </w:r>
            <w:r w:rsidRPr="009760A5">
              <w:rPr>
                <w:bCs/>
                <w:i/>
                <w:iCs/>
                <w:color w:val="000000"/>
                <w:sz w:val="22"/>
                <w:szCs w:val="22"/>
              </w:rPr>
              <w:t xml:space="preserve"> </w:t>
            </w:r>
            <w:r w:rsidR="003C01F1" w:rsidRPr="009760A5">
              <w:rPr>
                <w:bCs/>
                <w:i/>
                <w:iCs/>
                <w:color w:val="000000"/>
                <w:sz w:val="22"/>
                <w:szCs w:val="22"/>
              </w:rPr>
              <w:t>a</w:t>
            </w:r>
            <w:r w:rsidRPr="009760A5">
              <w:rPr>
                <w:bCs/>
                <w:i/>
                <w:iCs/>
                <w:color w:val="000000"/>
                <w:sz w:val="22"/>
                <w:szCs w:val="22"/>
              </w:rPr>
              <w:t>llocation.</w:t>
            </w:r>
          </w:p>
          <w:p w14:paraId="5C640519" w14:textId="77777777" w:rsidR="00220A0E" w:rsidRPr="009760A5" w:rsidRDefault="00220A0E" w:rsidP="003F3707">
            <w:pPr>
              <w:rPr>
                <w:bCs/>
                <w:i/>
                <w:iCs/>
                <w:color w:val="000000"/>
                <w:sz w:val="22"/>
                <w:szCs w:val="22"/>
              </w:rPr>
            </w:pPr>
          </w:p>
          <w:p w14:paraId="04247756" w14:textId="1362A904" w:rsidR="00220A0E" w:rsidRPr="009760A5" w:rsidRDefault="00DB50B9" w:rsidP="00603E69">
            <w:pPr>
              <w:rPr>
                <w:bCs/>
                <w:i/>
                <w:iCs/>
                <w:color w:val="000000"/>
                <w:sz w:val="22"/>
                <w:szCs w:val="22"/>
              </w:rPr>
            </w:pPr>
            <w:r w:rsidRPr="009760A5">
              <w:rPr>
                <w:bCs/>
                <w:i/>
                <w:iCs/>
                <w:color w:val="000000"/>
                <w:sz w:val="22"/>
                <w:szCs w:val="22"/>
              </w:rPr>
              <w:t xml:space="preserve">Note: </w:t>
            </w:r>
            <w:r w:rsidR="004009FC" w:rsidRPr="009760A5">
              <w:rPr>
                <w:bCs/>
                <w:i/>
                <w:iCs/>
                <w:color w:val="000000"/>
                <w:sz w:val="22"/>
                <w:szCs w:val="22"/>
              </w:rPr>
              <w:t>t</w:t>
            </w:r>
            <w:r w:rsidR="00220A0E" w:rsidRPr="009760A5">
              <w:rPr>
                <w:bCs/>
                <w:i/>
                <w:iCs/>
                <w:color w:val="000000"/>
                <w:sz w:val="22"/>
                <w:szCs w:val="22"/>
              </w:rPr>
              <w:t xml:space="preserve">he </w:t>
            </w:r>
            <w:r w:rsidR="00066892" w:rsidRPr="009760A5">
              <w:rPr>
                <w:bCs/>
                <w:i/>
                <w:iCs/>
                <w:color w:val="000000"/>
                <w:sz w:val="22"/>
                <w:szCs w:val="22"/>
              </w:rPr>
              <w:t>tentative</w:t>
            </w:r>
            <w:r w:rsidR="00220A0E" w:rsidRPr="009760A5">
              <w:rPr>
                <w:bCs/>
                <w:i/>
                <w:iCs/>
                <w:color w:val="000000"/>
                <w:sz w:val="22"/>
                <w:szCs w:val="22"/>
              </w:rPr>
              <w:t xml:space="preserve"> funding allocations for </w:t>
            </w:r>
            <w:r w:rsidR="008D2657">
              <w:rPr>
                <w:bCs/>
                <w:i/>
                <w:iCs/>
                <w:color w:val="000000"/>
                <w:sz w:val="22"/>
                <w:szCs w:val="22"/>
              </w:rPr>
              <w:t xml:space="preserve">program year </w:t>
            </w:r>
            <w:r w:rsidR="00220A0E" w:rsidRPr="009760A5">
              <w:rPr>
                <w:bCs/>
                <w:i/>
                <w:iCs/>
                <w:color w:val="000000"/>
                <w:sz w:val="22"/>
                <w:szCs w:val="22"/>
              </w:rPr>
              <w:t>20</w:t>
            </w:r>
            <w:r w:rsidR="00B173D7" w:rsidRPr="009760A5">
              <w:rPr>
                <w:bCs/>
                <w:i/>
                <w:iCs/>
                <w:color w:val="000000"/>
                <w:sz w:val="22"/>
                <w:szCs w:val="22"/>
              </w:rPr>
              <w:t>2</w:t>
            </w:r>
            <w:r w:rsidR="007D6D1D">
              <w:rPr>
                <w:bCs/>
                <w:i/>
                <w:iCs/>
                <w:color w:val="000000"/>
                <w:sz w:val="22"/>
                <w:szCs w:val="22"/>
              </w:rPr>
              <w:t>1</w:t>
            </w:r>
            <w:r w:rsidR="00220A0E" w:rsidRPr="009760A5">
              <w:rPr>
                <w:bCs/>
                <w:i/>
                <w:iCs/>
                <w:color w:val="000000"/>
                <w:sz w:val="22"/>
                <w:szCs w:val="22"/>
              </w:rPr>
              <w:t>-20</w:t>
            </w:r>
            <w:r w:rsidR="007D6D1D">
              <w:rPr>
                <w:bCs/>
                <w:i/>
                <w:iCs/>
                <w:color w:val="000000"/>
                <w:sz w:val="22"/>
                <w:szCs w:val="22"/>
              </w:rPr>
              <w:t>22</w:t>
            </w:r>
            <w:r w:rsidR="00220A0E" w:rsidRPr="009760A5">
              <w:rPr>
                <w:bCs/>
                <w:i/>
                <w:iCs/>
                <w:color w:val="000000"/>
                <w:sz w:val="22"/>
                <w:szCs w:val="22"/>
              </w:rPr>
              <w:t xml:space="preserve"> are </w:t>
            </w:r>
            <w:r w:rsidR="00603E69">
              <w:rPr>
                <w:bCs/>
                <w:i/>
                <w:iCs/>
                <w:color w:val="000000"/>
                <w:sz w:val="22"/>
                <w:szCs w:val="22"/>
              </w:rPr>
              <w:t>derived from</w:t>
            </w:r>
            <w:r w:rsidR="00220A0E" w:rsidRPr="009760A5">
              <w:rPr>
                <w:bCs/>
                <w:i/>
                <w:iCs/>
                <w:color w:val="000000"/>
                <w:sz w:val="22"/>
                <w:szCs w:val="22"/>
              </w:rPr>
              <w:t xml:space="preserve"> a formula </w:t>
            </w:r>
            <w:r w:rsidRPr="009760A5">
              <w:rPr>
                <w:bCs/>
                <w:i/>
                <w:iCs/>
                <w:color w:val="000000"/>
                <w:sz w:val="22"/>
                <w:szCs w:val="22"/>
              </w:rPr>
              <w:t>based on</w:t>
            </w:r>
            <w:r w:rsidR="00220A0E" w:rsidRPr="009760A5">
              <w:rPr>
                <w:bCs/>
                <w:i/>
                <w:iCs/>
                <w:color w:val="000000"/>
                <w:sz w:val="22"/>
                <w:szCs w:val="22"/>
              </w:rPr>
              <w:t xml:space="preserve"> the 201</w:t>
            </w:r>
            <w:r w:rsidR="001014DF" w:rsidRPr="009760A5">
              <w:rPr>
                <w:bCs/>
                <w:i/>
                <w:iCs/>
                <w:color w:val="000000"/>
                <w:sz w:val="22"/>
                <w:szCs w:val="22"/>
              </w:rPr>
              <w:t>3</w:t>
            </w:r>
            <w:r w:rsidR="00220A0E" w:rsidRPr="009760A5">
              <w:rPr>
                <w:bCs/>
                <w:i/>
                <w:iCs/>
                <w:color w:val="000000"/>
                <w:sz w:val="22"/>
                <w:szCs w:val="22"/>
              </w:rPr>
              <w:t>-201</w:t>
            </w:r>
            <w:r w:rsidR="001014DF" w:rsidRPr="009760A5">
              <w:rPr>
                <w:bCs/>
                <w:i/>
                <w:iCs/>
                <w:color w:val="000000"/>
                <w:sz w:val="22"/>
                <w:szCs w:val="22"/>
              </w:rPr>
              <w:t>7</w:t>
            </w:r>
            <w:r w:rsidR="00220A0E" w:rsidRPr="009760A5">
              <w:rPr>
                <w:bCs/>
                <w:i/>
                <w:iCs/>
                <w:color w:val="000000"/>
                <w:sz w:val="22"/>
                <w:szCs w:val="22"/>
              </w:rPr>
              <w:t xml:space="preserve"> American Community Survey </w:t>
            </w:r>
            <w:r w:rsidR="00CD09A8">
              <w:rPr>
                <w:bCs/>
                <w:i/>
                <w:iCs/>
                <w:color w:val="000000"/>
                <w:sz w:val="22"/>
                <w:szCs w:val="22"/>
              </w:rPr>
              <w:t>f</w:t>
            </w:r>
            <w:r w:rsidR="00220A0E" w:rsidRPr="009760A5">
              <w:rPr>
                <w:bCs/>
                <w:i/>
                <w:iCs/>
                <w:color w:val="000000"/>
                <w:sz w:val="22"/>
                <w:szCs w:val="22"/>
              </w:rPr>
              <w:t>ive-</w:t>
            </w:r>
            <w:r w:rsidR="00CD09A8">
              <w:rPr>
                <w:bCs/>
                <w:i/>
                <w:iCs/>
                <w:color w:val="000000"/>
                <w:sz w:val="22"/>
                <w:szCs w:val="22"/>
              </w:rPr>
              <w:t>y</w:t>
            </w:r>
            <w:r w:rsidR="00220A0E" w:rsidRPr="009760A5">
              <w:rPr>
                <w:bCs/>
                <w:i/>
                <w:iCs/>
                <w:color w:val="000000"/>
                <w:sz w:val="22"/>
                <w:szCs w:val="22"/>
              </w:rPr>
              <w:t>ear estimates of Virginians without a high school diploma or equivalency</w:t>
            </w:r>
            <w:r w:rsidRPr="009760A5">
              <w:rPr>
                <w:bCs/>
                <w:i/>
                <w:iCs/>
                <w:color w:val="000000"/>
                <w:sz w:val="22"/>
                <w:szCs w:val="22"/>
              </w:rPr>
              <w:t xml:space="preserve"> by region</w:t>
            </w:r>
            <w:r w:rsidR="00603E69">
              <w:rPr>
                <w:bCs/>
                <w:i/>
                <w:iCs/>
                <w:color w:val="000000"/>
                <w:sz w:val="22"/>
                <w:szCs w:val="22"/>
              </w:rPr>
              <w:t>,</w:t>
            </w:r>
            <w:r w:rsidR="0070428E" w:rsidRPr="009760A5">
              <w:rPr>
                <w:bCs/>
                <w:i/>
                <w:iCs/>
                <w:color w:val="000000"/>
                <w:sz w:val="22"/>
                <w:szCs w:val="22"/>
              </w:rPr>
              <w:t xml:space="preserve"> plus a base amount</w:t>
            </w:r>
            <w:r w:rsidR="00220A0E" w:rsidRPr="009760A5">
              <w:rPr>
                <w:bCs/>
                <w:i/>
                <w:iCs/>
                <w:color w:val="000000"/>
                <w:sz w:val="22"/>
                <w:szCs w:val="22"/>
              </w:rPr>
              <w:t>.</w:t>
            </w:r>
            <w:r w:rsidRPr="009760A5">
              <w:rPr>
                <w:bCs/>
                <w:i/>
                <w:iCs/>
                <w:color w:val="000000"/>
                <w:sz w:val="22"/>
                <w:szCs w:val="22"/>
              </w:rPr>
              <w:t xml:space="preserve"> Virginia uses the </w:t>
            </w:r>
            <w:r w:rsidR="00CD09A8">
              <w:rPr>
                <w:bCs/>
                <w:i/>
                <w:iCs/>
                <w:color w:val="000000"/>
                <w:sz w:val="22"/>
                <w:szCs w:val="22"/>
              </w:rPr>
              <w:t>f</w:t>
            </w:r>
            <w:r w:rsidRPr="009760A5">
              <w:rPr>
                <w:bCs/>
                <w:i/>
                <w:iCs/>
                <w:color w:val="000000"/>
                <w:sz w:val="22"/>
                <w:szCs w:val="22"/>
              </w:rPr>
              <w:t>ive</w:t>
            </w:r>
            <w:r w:rsidR="00CD09A8">
              <w:rPr>
                <w:bCs/>
                <w:i/>
                <w:iCs/>
                <w:color w:val="000000"/>
                <w:sz w:val="22"/>
                <w:szCs w:val="22"/>
              </w:rPr>
              <w:t>-y</w:t>
            </w:r>
            <w:r w:rsidRPr="009760A5">
              <w:rPr>
                <w:bCs/>
                <w:i/>
                <w:iCs/>
                <w:color w:val="000000"/>
                <w:sz w:val="22"/>
                <w:szCs w:val="22"/>
              </w:rPr>
              <w:t>ear estimate to ensure small and rural communities are equitably represented.</w:t>
            </w:r>
          </w:p>
        </w:tc>
      </w:tr>
      <w:tr w:rsidR="00220A0E" w:rsidRPr="009760A5" w14:paraId="0983C182" w14:textId="77777777" w:rsidTr="00DB50B9">
        <w:trPr>
          <w:trHeight w:val="347"/>
          <w:jc w:val="center"/>
        </w:trPr>
        <w:tc>
          <w:tcPr>
            <w:tcW w:w="9980" w:type="dxa"/>
            <w:gridSpan w:val="7"/>
            <w:tcBorders>
              <w:top w:val="nil"/>
              <w:left w:val="nil"/>
              <w:bottom w:val="nil"/>
              <w:right w:val="nil"/>
            </w:tcBorders>
            <w:shd w:val="clear" w:color="auto" w:fill="auto"/>
            <w:noWrap/>
            <w:vAlign w:val="center"/>
            <w:hideMark/>
          </w:tcPr>
          <w:p w14:paraId="36EEFD9A" w14:textId="77777777" w:rsidR="00220A0E" w:rsidRPr="009760A5" w:rsidRDefault="00220A0E" w:rsidP="00F12A80">
            <w:pPr>
              <w:ind w:firstLineChars="100" w:firstLine="220"/>
              <w:rPr>
                <w:bCs/>
                <w:i/>
                <w:iCs/>
                <w:color w:val="000000"/>
                <w:sz w:val="22"/>
                <w:szCs w:val="22"/>
              </w:rPr>
            </w:pPr>
          </w:p>
        </w:tc>
      </w:tr>
    </w:tbl>
    <w:p w14:paraId="7AC41CBD" w14:textId="77777777" w:rsidR="00A6280A" w:rsidRPr="009760A5" w:rsidRDefault="00A6280A" w:rsidP="004E4AF8">
      <w:pPr>
        <w:pStyle w:val="AppendixHeader"/>
        <w:rPr>
          <w:rFonts w:ascii="Times New Roman" w:hAnsi="Times New Roman"/>
          <w:b/>
          <w:szCs w:val="24"/>
        </w:rPr>
        <w:sectPr w:rsidR="00A6280A" w:rsidRPr="009760A5" w:rsidSect="00000967">
          <w:pgSz w:w="12240" w:h="15840" w:code="1"/>
          <w:pgMar w:top="576" w:right="864" w:bottom="576" w:left="864" w:header="720" w:footer="720" w:gutter="0"/>
          <w:cols w:space="720"/>
          <w:titlePg/>
          <w:docGrid w:linePitch="360"/>
        </w:sectPr>
      </w:pPr>
    </w:p>
    <w:p w14:paraId="1555C86E" w14:textId="22275F2E" w:rsidR="00FD12B6" w:rsidRPr="009760A5" w:rsidRDefault="00FD12B6" w:rsidP="00FD12B6">
      <w:pPr>
        <w:pStyle w:val="Heading1"/>
        <w:spacing w:after="240"/>
        <w:rPr>
          <w:rFonts w:ascii="Times New Roman" w:hAnsi="Times New Roman"/>
          <w:sz w:val="24"/>
          <w:szCs w:val="24"/>
          <w:lang w:val="en-US"/>
        </w:rPr>
      </w:pPr>
      <w:bookmarkStart w:id="28" w:name="_Toc64918649"/>
      <w:r w:rsidRPr="009760A5">
        <w:rPr>
          <w:rFonts w:ascii="Times New Roman" w:hAnsi="Times New Roman"/>
          <w:sz w:val="24"/>
          <w:szCs w:val="24"/>
        </w:rPr>
        <w:lastRenderedPageBreak/>
        <w:t xml:space="preserve">Virginia Adult Education </w:t>
      </w:r>
      <w:r w:rsidR="00522D4D">
        <w:rPr>
          <w:rFonts w:ascii="Times New Roman" w:hAnsi="Times New Roman"/>
          <w:sz w:val="24"/>
          <w:szCs w:val="24"/>
          <w:lang w:val="en-US"/>
        </w:rPr>
        <w:t>Continuation</w:t>
      </w:r>
      <w:r w:rsidRPr="009760A5">
        <w:rPr>
          <w:rFonts w:ascii="Times New Roman" w:hAnsi="Times New Roman"/>
          <w:sz w:val="24"/>
          <w:szCs w:val="24"/>
        </w:rPr>
        <w:t xml:space="preserve"> Grant Applications</w:t>
      </w:r>
      <w:r w:rsidR="00344D98" w:rsidRPr="009760A5">
        <w:rPr>
          <w:rFonts w:ascii="Times New Roman" w:hAnsi="Times New Roman"/>
          <w:sz w:val="24"/>
          <w:szCs w:val="24"/>
          <w:lang w:val="en-US"/>
        </w:rPr>
        <w:t xml:space="preserve"> Package</w:t>
      </w:r>
      <w:bookmarkEnd w:id="28"/>
    </w:p>
    <w:p w14:paraId="16F6CDD9" w14:textId="77777777" w:rsidR="00FD12B6" w:rsidRPr="009760A5" w:rsidRDefault="00FD12B6" w:rsidP="00E1055A">
      <w:pPr>
        <w:pStyle w:val="Heading2"/>
        <w:spacing w:after="200"/>
        <w:rPr>
          <w:szCs w:val="24"/>
          <w:lang w:val="en-US"/>
        </w:rPr>
      </w:pPr>
      <w:bookmarkStart w:id="29" w:name="_Toc64918650"/>
      <w:r w:rsidRPr="009760A5">
        <w:rPr>
          <w:szCs w:val="24"/>
        </w:rPr>
        <w:t>Guidelines for Proposal Development</w:t>
      </w:r>
      <w:bookmarkEnd w:id="29"/>
    </w:p>
    <w:p w14:paraId="1543C5EA" w14:textId="77777777" w:rsidR="00FD12B6" w:rsidRPr="009760A5" w:rsidRDefault="00FD12B6" w:rsidP="00E1055A">
      <w:pPr>
        <w:pStyle w:val="Heading3"/>
        <w:spacing w:after="120"/>
        <w:rPr>
          <w:b w:val="0"/>
          <w:szCs w:val="24"/>
        </w:rPr>
      </w:pPr>
      <w:bookmarkStart w:id="30" w:name="_Toc64918651"/>
      <w:r w:rsidRPr="009760A5">
        <w:rPr>
          <w:b w:val="0"/>
          <w:szCs w:val="24"/>
        </w:rPr>
        <w:t>Submission Guidelines</w:t>
      </w:r>
      <w:bookmarkEnd w:id="30"/>
    </w:p>
    <w:p w14:paraId="640C71CE" w14:textId="3FFD9B6F" w:rsidR="00FD12B6" w:rsidRPr="009760A5" w:rsidRDefault="00FD12B6" w:rsidP="00FD12B6">
      <w:pPr>
        <w:rPr>
          <w:szCs w:val="24"/>
        </w:rPr>
      </w:pPr>
      <w:r w:rsidRPr="009760A5">
        <w:rPr>
          <w:szCs w:val="24"/>
        </w:rPr>
        <w:t>The grant application should follow the formatting guidelines below</w:t>
      </w:r>
      <w:r w:rsidR="00603E69">
        <w:rPr>
          <w:szCs w:val="24"/>
        </w:rPr>
        <w:t>:</w:t>
      </w:r>
    </w:p>
    <w:p w14:paraId="4C76D6D5" w14:textId="053C90A5" w:rsidR="00FD12B6" w:rsidRPr="009760A5" w:rsidRDefault="00FD12B6" w:rsidP="00FD12B6">
      <w:pPr>
        <w:numPr>
          <w:ilvl w:val="0"/>
          <w:numId w:val="3"/>
        </w:numPr>
        <w:tabs>
          <w:tab w:val="clear" w:pos="720"/>
        </w:tabs>
        <w:ind w:left="1170" w:hanging="450"/>
        <w:rPr>
          <w:szCs w:val="24"/>
        </w:rPr>
      </w:pPr>
      <w:r w:rsidRPr="009760A5">
        <w:rPr>
          <w:szCs w:val="24"/>
        </w:rPr>
        <w:t xml:space="preserve">All information must be </w:t>
      </w:r>
      <w:r w:rsidR="00603E69">
        <w:rPr>
          <w:szCs w:val="24"/>
        </w:rPr>
        <w:t>provided</w:t>
      </w:r>
      <w:r w:rsidR="00603E69" w:rsidRPr="009760A5">
        <w:rPr>
          <w:szCs w:val="24"/>
        </w:rPr>
        <w:t xml:space="preserve"> </w:t>
      </w:r>
      <w:r w:rsidRPr="009760A5">
        <w:rPr>
          <w:szCs w:val="24"/>
        </w:rPr>
        <w:t xml:space="preserve">in the </w:t>
      </w:r>
      <w:r w:rsidR="00603E69">
        <w:rPr>
          <w:szCs w:val="24"/>
        </w:rPr>
        <w:t xml:space="preserve">same </w:t>
      </w:r>
      <w:r w:rsidRPr="009760A5">
        <w:rPr>
          <w:szCs w:val="24"/>
        </w:rPr>
        <w:t xml:space="preserve">sequence </w:t>
      </w:r>
      <w:r w:rsidR="00603E69">
        <w:rPr>
          <w:szCs w:val="24"/>
        </w:rPr>
        <w:t>as</w:t>
      </w:r>
      <w:r w:rsidR="00545729">
        <w:rPr>
          <w:szCs w:val="24"/>
        </w:rPr>
        <w:t xml:space="preserve"> it is</w:t>
      </w:r>
      <w:r w:rsidR="00603E69" w:rsidRPr="009760A5">
        <w:rPr>
          <w:szCs w:val="24"/>
        </w:rPr>
        <w:t xml:space="preserve"> </w:t>
      </w:r>
      <w:r w:rsidR="00603E69">
        <w:rPr>
          <w:szCs w:val="24"/>
        </w:rPr>
        <w:t xml:space="preserve">presented in the </w:t>
      </w:r>
      <w:r w:rsidR="00664A41" w:rsidRPr="009760A5">
        <w:rPr>
          <w:szCs w:val="24"/>
        </w:rPr>
        <w:t>prompts</w:t>
      </w:r>
      <w:r w:rsidRPr="009760A5">
        <w:rPr>
          <w:szCs w:val="24"/>
        </w:rPr>
        <w:t xml:space="preserve">. </w:t>
      </w:r>
    </w:p>
    <w:p w14:paraId="061C91E8" w14:textId="77777777" w:rsidR="00FD12B6" w:rsidRPr="009760A5" w:rsidRDefault="00FD12B6" w:rsidP="00FD12B6">
      <w:pPr>
        <w:numPr>
          <w:ilvl w:val="0"/>
          <w:numId w:val="3"/>
        </w:numPr>
        <w:tabs>
          <w:tab w:val="clear" w:pos="720"/>
        </w:tabs>
        <w:ind w:left="1170" w:hanging="450"/>
        <w:rPr>
          <w:szCs w:val="24"/>
        </w:rPr>
      </w:pPr>
      <w:r w:rsidRPr="009760A5">
        <w:rPr>
          <w:szCs w:val="24"/>
        </w:rPr>
        <w:t xml:space="preserve">A standard 12-point font and either Times New Roman or Arial typeface should be used. Maintain one inch margins on all sides. </w:t>
      </w:r>
    </w:p>
    <w:p w14:paraId="1BC8FE6A" w14:textId="7F85AF7A" w:rsidR="00E76E24" w:rsidRPr="009760A5" w:rsidRDefault="00E76E24" w:rsidP="00FD12B6">
      <w:pPr>
        <w:numPr>
          <w:ilvl w:val="0"/>
          <w:numId w:val="3"/>
        </w:numPr>
        <w:tabs>
          <w:tab w:val="clear" w:pos="720"/>
        </w:tabs>
        <w:ind w:left="1170" w:hanging="450"/>
        <w:rPr>
          <w:szCs w:val="24"/>
        </w:rPr>
      </w:pPr>
      <w:r w:rsidRPr="009760A5">
        <w:rPr>
          <w:szCs w:val="24"/>
        </w:rPr>
        <w:t>It is not necessary to</w:t>
      </w:r>
      <w:r w:rsidR="00603E69">
        <w:rPr>
          <w:szCs w:val="24"/>
        </w:rPr>
        <w:t xml:space="preserve"> begin your response to the prompt with a written repeat of</w:t>
      </w:r>
      <w:r w:rsidRPr="009760A5">
        <w:rPr>
          <w:szCs w:val="24"/>
        </w:rPr>
        <w:t xml:space="preserve"> the full prompt.</w:t>
      </w:r>
    </w:p>
    <w:p w14:paraId="08D4F371" w14:textId="1B677C77" w:rsidR="00FD12B6" w:rsidRPr="009760A5" w:rsidRDefault="00106868" w:rsidP="00FD12B6">
      <w:pPr>
        <w:numPr>
          <w:ilvl w:val="0"/>
          <w:numId w:val="3"/>
        </w:numPr>
        <w:tabs>
          <w:tab w:val="clear" w:pos="720"/>
        </w:tabs>
        <w:ind w:left="1170" w:hanging="450"/>
        <w:rPr>
          <w:szCs w:val="24"/>
        </w:rPr>
      </w:pPr>
      <w:r>
        <w:rPr>
          <w:szCs w:val="24"/>
        </w:rPr>
        <w:t>All text must be double-</w:t>
      </w:r>
      <w:r w:rsidR="00FD12B6" w:rsidRPr="009760A5">
        <w:rPr>
          <w:szCs w:val="24"/>
        </w:rPr>
        <w:t>spaced unless otherwise noted in the instructions or if using a provided form or template.</w:t>
      </w:r>
    </w:p>
    <w:p w14:paraId="6C8BDBBD" w14:textId="7D5A5538" w:rsidR="00FD12B6" w:rsidRPr="009760A5" w:rsidRDefault="00FD12B6" w:rsidP="00FD12B6">
      <w:pPr>
        <w:numPr>
          <w:ilvl w:val="0"/>
          <w:numId w:val="3"/>
        </w:numPr>
        <w:tabs>
          <w:tab w:val="clear" w:pos="720"/>
        </w:tabs>
        <w:ind w:left="1170" w:hanging="450"/>
        <w:rPr>
          <w:szCs w:val="24"/>
        </w:rPr>
      </w:pPr>
      <w:r w:rsidRPr="009760A5">
        <w:rPr>
          <w:szCs w:val="24"/>
        </w:rPr>
        <w:t xml:space="preserve">Limit to </w:t>
      </w:r>
      <w:r w:rsidR="00603E69">
        <w:rPr>
          <w:szCs w:val="24"/>
        </w:rPr>
        <w:t>six</w:t>
      </w:r>
      <w:r w:rsidR="00603E69" w:rsidRPr="009760A5">
        <w:rPr>
          <w:szCs w:val="24"/>
        </w:rPr>
        <w:t xml:space="preserve"> </w:t>
      </w:r>
      <w:r w:rsidRPr="009760A5">
        <w:rPr>
          <w:szCs w:val="24"/>
        </w:rPr>
        <w:t xml:space="preserve">pages total, minus the </w:t>
      </w:r>
      <w:r w:rsidR="00664A41" w:rsidRPr="009760A5">
        <w:rPr>
          <w:szCs w:val="24"/>
        </w:rPr>
        <w:t>cover page</w:t>
      </w:r>
      <w:r w:rsidR="001E66A6">
        <w:rPr>
          <w:szCs w:val="24"/>
        </w:rPr>
        <w:t xml:space="preserve"> and appendices</w:t>
      </w:r>
      <w:r w:rsidRPr="009760A5">
        <w:rPr>
          <w:szCs w:val="24"/>
        </w:rPr>
        <w:t>.</w:t>
      </w:r>
    </w:p>
    <w:p w14:paraId="4C79C983" w14:textId="77777777" w:rsidR="00FD12B6" w:rsidRPr="009760A5" w:rsidRDefault="00FD12B6" w:rsidP="00FD12B6">
      <w:pPr>
        <w:numPr>
          <w:ilvl w:val="0"/>
          <w:numId w:val="3"/>
        </w:numPr>
        <w:tabs>
          <w:tab w:val="clear" w:pos="720"/>
        </w:tabs>
        <w:ind w:left="1170" w:hanging="450"/>
        <w:rPr>
          <w:szCs w:val="24"/>
        </w:rPr>
      </w:pPr>
      <w:r w:rsidRPr="009760A5">
        <w:rPr>
          <w:szCs w:val="24"/>
        </w:rPr>
        <w:t xml:space="preserve">All pages </w:t>
      </w:r>
      <w:r w:rsidR="00664A41" w:rsidRPr="009760A5">
        <w:rPr>
          <w:szCs w:val="24"/>
        </w:rPr>
        <w:t>must</w:t>
      </w:r>
      <w:r w:rsidRPr="009760A5">
        <w:rPr>
          <w:szCs w:val="24"/>
        </w:rPr>
        <w:t xml:space="preserve"> be numbered</w:t>
      </w:r>
      <w:r w:rsidR="00364DCD" w:rsidRPr="009760A5">
        <w:rPr>
          <w:szCs w:val="24"/>
        </w:rPr>
        <w:t xml:space="preserve"> in the bottom center of the page</w:t>
      </w:r>
      <w:r w:rsidRPr="009760A5">
        <w:rPr>
          <w:szCs w:val="24"/>
        </w:rPr>
        <w:t>.</w:t>
      </w:r>
    </w:p>
    <w:p w14:paraId="77347722" w14:textId="6E3A9279" w:rsidR="00FD12B6" w:rsidRDefault="00FD12B6" w:rsidP="00FD12B6">
      <w:pPr>
        <w:numPr>
          <w:ilvl w:val="0"/>
          <w:numId w:val="3"/>
        </w:numPr>
        <w:tabs>
          <w:tab w:val="clear" w:pos="720"/>
        </w:tabs>
        <w:ind w:left="1170" w:hanging="450"/>
        <w:rPr>
          <w:szCs w:val="24"/>
        </w:rPr>
      </w:pPr>
      <w:r w:rsidRPr="009760A5">
        <w:rPr>
          <w:szCs w:val="24"/>
        </w:rPr>
        <w:t>Boldface type, underlining, and italics may be used. However, all text shall be black</w:t>
      </w:r>
      <w:r w:rsidR="005F094D">
        <w:rPr>
          <w:szCs w:val="24"/>
        </w:rPr>
        <w:t xml:space="preserve"> font</w:t>
      </w:r>
      <w:r w:rsidRPr="009760A5">
        <w:rPr>
          <w:szCs w:val="24"/>
        </w:rPr>
        <w:t xml:space="preserve"> only.</w:t>
      </w:r>
    </w:p>
    <w:p w14:paraId="27F4EF04" w14:textId="520E664B" w:rsidR="003F6319" w:rsidRPr="009760A5" w:rsidRDefault="003F6319" w:rsidP="00FD12B6">
      <w:pPr>
        <w:numPr>
          <w:ilvl w:val="0"/>
          <w:numId w:val="3"/>
        </w:numPr>
        <w:tabs>
          <w:tab w:val="clear" w:pos="720"/>
        </w:tabs>
        <w:ind w:left="1170" w:hanging="450"/>
        <w:rPr>
          <w:szCs w:val="24"/>
        </w:rPr>
      </w:pPr>
      <w:r>
        <w:rPr>
          <w:szCs w:val="24"/>
        </w:rPr>
        <w:t xml:space="preserve">Request fillable forms in advance </w:t>
      </w:r>
      <w:r w:rsidR="005F094D">
        <w:rPr>
          <w:szCs w:val="24"/>
        </w:rPr>
        <w:t>(federal assurances, state assurances</w:t>
      </w:r>
      <w:r w:rsidR="00A964C4">
        <w:rPr>
          <w:szCs w:val="24"/>
        </w:rPr>
        <w:t>, and budget workbook</w:t>
      </w:r>
      <w:r w:rsidR="005F094D">
        <w:rPr>
          <w:szCs w:val="24"/>
        </w:rPr>
        <w:t>)</w:t>
      </w:r>
      <w:r>
        <w:rPr>
          <w:szCs w:val="24"/>
        </w:rPr>
        <w:t xml:space="preserve"> from </w:t>
      </w:r>
      <w:hyperlink r:id="rId30" w:history="1">
        <w:r w:rsidR="005F094D" w:rsidRPr="00A964C4">
          <w:rPr>
            <w:rStyle w:val="Hyperlink"/>
            <w:szCs w:val="24"/>
          </w:rPr>
          <w:t>oael@doe.virginia.gov</w:t>
        </w:r>
      </w:hyperlink>
      <w:r>
        <w:rPr>
          <w:szCs w:val="24"/>
        </w:rPr>
        <w:t xml:space="preserve">. </w:t>
      </w:r>
    </w:p>
    <w:p w14:paraId="3ED54EF3" w14:textId="77777777" w:rsidR="00FD12B6" w:rsidRPr="009760A5" w:rsidRDefault="00FD12B6" w:rsidP="00FD12B6">
      <w:pPr>
        <w:pStyle w:val="c73"/>
        <w:spacing w:line="240" w:lineRule="auto"/>
        <w:jc w:val="left"/>
        <w:rPr>
          <w:smallCaps/>
          <w:szCs w:val="24"/>
        </w:rPr>
      </w:pPr>
    </w:p>
    <w:p w14:paraId="1842945A" w14:textId="77777777" w:rsidR="00FD12B6" w:rsidRPr="009760A5" w:rsidRDefault="00FD12B6" w:rsidP="00E1055A">
      <w:pPr>
        <w:pStyle w:val="Heading3"/>
        <w:spacing w:after="120"/>
        <w:rPr>
          <w:b w:val="0"/>
          <w:szCs w:val="24"/>
        </w:rPr>
      </w:pPr>
      <w:bookmarkStart w:id="31" w:name="_Toc64918652"/>
      <w:r w:rsidRPr="009760A5">
        <w:rPr>
          <w:b w:val="0"/>
          <w:szCs w:val="24"/>
        </w:rPr>
        <w:t>Application Components</w:t>
      </w:r>
      <w:bookmarkEnd w:id="31"/>
      <w:r w:rsidRPr="009760A5">
        <w:rPr>
          <w:b w:val="0"/>
          <w:szCs w:val="24"/>
        </w:rPr>
        <w:t xml:space="preserve"> </w:t>
      </w:r>
    </w:p>
    <w:p w14:paraId="4D41EC87" w14:textId="2EC3EA15" w:rsidR="00FD12B6" w:rsidRDefault="00FD12B6" w:rsidP="00FD12B6">
      <w:pPr>
        <w:rPr>
          <w:szCs w:val="24"/>
        </w:rPr>
      </w:pPr>
      <w:r w:rsidRPr="009760A5">
        <w:rPr>
          <w:szCs w:val="24"/>
        </w:rPr>
        <w:t xml:space="preserve">Application materials should be organized and submitted in </w:t>
      </w:r>
      <w:r w:rsidR="005E073B">
        <w:rPr>
          <w:szCs w:val="24"/>
        </w:rPr>
        <w:t xml:space="preserve">two files in </w:t>
      </w:r>
      <w:r w:rsidRPr="009760A5">
        <w:rPr>
          <w:szCs w:val="24"/>
        </w:rPr>
        <w:t>the following sequence.</w:t>
      </w:r>
    </w:p>
    <w:p w14:paraId="3BFC48CA" w14:textId="3C8A53B1" w:rsidR="00A964C4" w:rsidRPr="005E073B" w:rsidRDefault="00A964C4" w:rsidP="005E073B">
      <w:pPr>
        <w:pStyle w:val="ListParagraph"/>
        <w:numPr>
          <w:ilvl w:val="3"/>
          <w:numId w:val="60"/>
        </w:numPr>
        <w:ind w:left="1170" w:hanging="450"/>
        <w:rPr>
          <w:szCs w:val="24"/>
        </w:rPr>
      </w:pPr>
      <w:r w:rsidRPr="005E073B">
        <w:rPr>
          <w:szCs w:val="24"/>
        </w:rPr>
        <w:t xml:space="preserve">In an MS Word or Adobe PDF file, compile: </w:t>
      </w:r>
    </w:p>
    <w:p w14:paraId="751BDAD8" w14:textId="77777777" w:rsidR="00FD12B6" w:rsidRPr="009760A5" w:rsidRDefault="00FD12B6" w:rsidP="005E073B">
      <w:pPr>
        <w:pStyle w:val="ColorfulList-Accent11"/>
        <w:numPr>
          <w:ilvl w:val="0"/>
          <w:numId w:val="9"/>
        </w:numPr>
        <w:ind w:left="1440" w:hanging="270"/>
        <w:rPr>
          <w:szCs w:val="24"/>
        </w:rPr>
      </w:pPr>
      <w:r w:rsidRPr="009760A5">
        <w:rPr>
          <w:szCs w:val="24"/>
        </w:rPr>
        <w:t>Cover page</w:t>
      </w:r>
    </w:p>
    <w:p w14:paraId="5F156BDA" w14:textId="6124F022" w:rsidR="00FD12B6" w:rsidRPr="009760A5" w:rsidRDefault="00FD12B6" w:rsidP="005E073B">
      <w:pPr>
        <w:pStyle w:val="c73"/>
        <w:numPr>
          <w:ilvl w:val="0"/>
          <w:numId w:val="1"/>
        </w:numPr>
        <w:tabs>
          <w:tab w:val="clear" w:pos="1440"/>
        </w:tabs>
        <w:spacing w:line="240" w:lineRule="auto"/>
        <w:ind w:hanging="270"/>
        <w:jc w:val="left"/>
        <w:rPr>
          <w:szCs w:val="24"/>
        </w:rPr>
      </w:pPr>
      <w:r w:rsidRPr="009760A5">
        <w:rPr>
          <w:szCs w:val="24"/>
        </w:rPr>
        <w:t xml:space="preserve">Grant application </w:t>
      </w:r>
      <w:r w:rsidR="009A3036" w:rsidRPr="009760A5">
        <w:rPr>
          <w:szCs w:val="24"/>
        </w:rPr>
        <w:t>narrative</w:t>
      </w:r>
    </w:p>
    <w:p w14:paraId="53D76ADA" w14:textId="77777777" w:rsidR="00FD12B6" w:rsidRPr="009760A5" w:rsidRDefault="00FD12B6" w:rsidP="005E073B">
      <w:pPr>
        <w:pStyle w:val="c73"/>
        <w:numPr>
          <w:ilvl w:val="0"/>
          <w:numId w:val="1"/>
        </w:numPr>
        <w:tabs>
          <w:tab w:val="clear" w:pos="1440"/>
        </w:tabs>
        <w:spacing w:line="240" w:lineRule="auto"/>
        <w:ind w:hanging="270"/>
        <w:jc w:val="left"/>
        <w:rPr>
          <w:szCs w:val="24"/>
        </w:rPr>
      </w:pPr>
      <w:r w:rsidRPr="009760A5">
        <w:rPr>
          <w:szCs w:val="24"/>
        </w:rPr>
        <w:t>Grant appendices</w:t>
      </w:r>
      <w:r w:rsidR="00A1227B" w:rsidRPr="009760A5">
        <w:rPr>
          <w:szCs w:val="24"/>
        </w:rPr>
        <w:t>:</w:t>
      </w:r>
      <w:r w:rsidRPr="009760A5">
        <w:rPr>
          <w:szCs w:val="24"/>
        </w:rPr>
        <w:t xml:space="preserve"> </w:t>
      </w:r>
    </w:p>
    <w:p w14:paraId="7539279F" w14:textId="1248BB65" w:rsidR="00375735" w:rsidRDefault="00375735" w:rsidP="005E073B">
      <w:pPr>
        <w:pStyle w:val="c73"/>
        <w:numPr>
          <w:ilvl w:val="0"/>
          <w:numId w:val="81"/>
        </w:numPr>
        <w:spacing w:line="240" w:lineRule="auto"/>
        <w:ind w:left="1800"/>
        <w:jc w:val="left"/>
        <w:rPr>
          <w:szCs w:val="24"/>
        </w:rPr>
      </w:pPr>
      <w:r w:rsidRPr="009760A5">
        <w:rPr>
          <w:szCs w:val="24"/>
        </w:rPr>
        <w:t>GEPA Statement</w:t>
      </w:r>
    </w:p>
    <w:p w14:paraId="1840848A" w14:textId="3C6B156A" w:rsidR="00FD12B6" w:rsidRPr="009760A5" w:rsidRDefault="00FD12B6" w:rsidP="005E073B">
      <w:pPr>
        <w:pStyle w:val="c73"/>
        <w:numPr>
          <w:ilvl w:val="0"/>
          <w:numId w:val="81"/>
        </w:numPr>
        <w:spacing w:line="240" w:lineRule="auto"/>
        <w:ind w:left="1800"/>
        <w:jc w:val="left"/>
        <w:rPr>
          <w:szCs w:val="24"/>
        </w:rPr>
      </w:pPr>
      <w:r w:rsidRPr="009760A5">
        <w:rPr>
          <w:szCs w:val="24"/>
        </w:rPr>
        <w:t>Regional memoranda of agreement</w:t>
      </w:r>
      <w:r w:rsidR="00B4414F" w:rsidRPr="009760A5">
        <w:rPr>
          <w:szCs w:val="24"/>
        </w:rPr>
        <w:t xml:space="preserve"> or </w:t>
      </w:r>
      <w:r w:rsidRPr="009760A5">
        <w:rPr>
          <w:szCs w:val="24"/>
        </w:rPr>
        <w:t>understanding</w:t>
      </w:r>
      <w:r w:rsidR="00085524">
        <w:rPr>
          <w:szCs w:val="24"/>
        </w:rPr>
        <w:t xml:space="preserve"> for regional applications</w:t>
      </w:r>
      <w:r w:rsidR="00E76E24" w:rsidRPr="009760A5">
        <w:rPr>
          <w:szCs w:val="24"/>
        </w:rPr>
        <w:t xml:space="preserve"> </w:t>
      </w:r>
      <w:r w:rsidRPr="009760A5">
        <w:rPr>
          <w:szCs w:val="24"/>
        </w:rPr>
        <w:t>(</w:t>
      </w:r>
      <w:r w:rsidR="008C7C58">
        <w:rPr>
          <w:szCs w:val="24"/>
        </w:rPr>
        <w:t>if updated from the 2020 submission</w:t>
      </w:r>
      <w:r w:rsidR="00D15FBE">
        <w:rPr>
          <w:szCs w:val="24"/>
        </w:rPr>
        <w:t xml:space="preserve">; if there are no changes, add a single page stating </w:t>
      </w:r>
      <w:r w:rsidR="00603E69">
        <w:rPr>
          <w:szCs w:val="24"/>
        </w:rPr>
        <w:t>“</w:t>
      </w:r>
      <w:r w:rsidR="00D15FBE">
        <w:rPr>
          <w:szCs w:val="24"/>
        </w:rPr>
        <w:t>No Changes</w:t>
      </w:r>
      <w:r w:rsidR="00603E69">
        <w:rPr>
          <w:szCs w:val="24"/>
        </w:rPr>
        <w:t>”</w:t>
      </w:r>
      <w:r w:rsidR="00D15FBE">
        <w:rPr>
          <w:szCs w:val="24"/>
        </w:rPr>
        <w:t xml:space="preserve"> to Regional MOU</w:t>
      </w:r>
      <w:r w:rsidR="002947F7">
        <w:rPr>
          <w:szCs w:val="24"/>
        </w:rPr>
        <w:t>)</w:t>
      </w:r>
    </w:p>
    <w:p w14:paraId="13334E6F" w14:textId="4F9D37CC" w:rsidR="00FD12B6" w:rsidRPr="009760A5" w:rsidRDefault="00FD12B6" w:rsidP="005E073B">
      <w:pPr>
        <w:pStyle w:val="c73"/>
        <w:numPr>
          <w:ilvl w:val="0"/>
          <w:numId w:val="81"/>
        </w:numPr>
        <w:spacing w:line="240" w:lineRule="auto"/>
        <w:ind w:left="1800"/>
        <w:jc w:val="left"/>
        <w:rPr>
          <w:szCs w:val="24"/>
        </w:rPr>
      </w:pPr>
      <w:r w:rsidRPr="009760A5">
        <w:rPr>
          <w:szCs w:val="24"/>
        </w:rPr>
        <w:t>Signed federal assurances</w:t>
      </w:r>
    </w:p>
    <w:p w14:paraId="28841ECF" w14:textId="100E5845" w:rsidR="006F6C9B" w:rsidRDefault="006F6C9B" w:rsidP="005E073B">
      <w:pPr>
        <w:pStyle w:val="c73"/>
        <w:numPr>
          <w:ilvl w:val="0"/>
          <w:numId w:val="81"/>
        </w:numPr>
        <w:spacing w:line="240" w:lineRule="auto"/>
        <w:ind w:left="1800"/>
        <w:jc w:val="left"/>
        <w:rPr>
          <w:szCs w:val="24"/>
        </w:rPr>
      </w:pPr>
      <w:r w:rsidRPr="009760A5">
        <w:rPr>
          <w:szCs w:val="24"/>
        </w:rPr>
        <w:t>Signed state assurances</w:t>
      </w:r>
    </w:p>
    <w:p w14:paraId="3BE9A19E" w14:textId="0D8440FB" w:rsidR="002947F7" w:rsidRPr="00A964C4" w:rsidRDefault="00A964C4" w:rsidP="005E073B">
      <w:pPr>
        <w:pStyle w:val="c73"/>
        <w:numPr>
          <w:ilvl w:val="0"/>
          <w:numId w:val="81"/>
        </w:numPr>
        <w:tabs>
          <w:tab w:val="left" w:pos="1530"/>
        </w:tabs>
        <w:spacing w:after="240" w:line="240" w:lineRule="auto"/>
        <w:ind w:left="1800"/>
        <w:jc w:val="left"/>
        <w:rPr>
          <w:szCs w:val="24"/>
        </w:rPr>
      </w:pPr>
      <w:r w:rsidRPr="00A964C4">
        <w:rPr>
          <w:szCs w:val="24"/>
        </w:rPr>
        <w:t xml:space="preserve">Request for additional administrative funding over </w:t>
      </w:r>
      <w:r w:rsidR="00603E69">
        <w:rPr>
          <w:szCs w:val="24"/>
        </w:rPr>
        <w:t>five</w:t>
      </w:r>
      <w:r w:rsidR="00603E69" w:rsidRPr="00A964C4">
        <w:rPr>
          <w:szCs w:val="24"/>
        </w:rPr>
        <w:t xml:space="preserve"> </w:t>
      </w:r>
      <w:r w:rsidRPr="00A964C4">
        <w:rPr>
          <w:szCs w:val="24"/>
        </w:rPr>
        <w:t>percent (if applicable)</w:t>
      </w:r>
    </w:p>
    <w:p w14:paraId="605A9DFC" w14:textId="5BD850FB" w:rsidR="00E51C9C" w:rsidRPr="009760A5" w:rsidRDefault="00A964C4" w:rsidP="005E073B">
      <w:pPr>
        <w:pStyle w:val="c73"/>
        <w:numPr>
          <w:ilvl w:val="1"/>
          <w:numId w:val="60"/>
        </w:numPr>
        <w:spacing w:line="240" w:lineRule="auto"/>
        <w:ind w:left="1260"/>
        <w:jc w:val="left"/>
        <w:rPr>
          <w:szCs w:val="24"/>
        </w:rPr>
      </w:pPr>
      <w:r>
        <w:rPr>
          <w:szCs w:val="24"/>
        </w:rPr>
        <w:t>Using the MS Excel file</w:t>
      </w:r>
      <w:r w:rsidR="00B801F1">
        <w:rPr>
          <w:szCs w:val="24"/>
        </w:rPr>
        <w:t xml:space="preserve"> provided</w:t>
      </w:r>
      <w:r>
        <w:rPr>
          <w:szCs w:val="24"/>
        </w:rPr>
        <w:t>, submit</w:t>
      </w:r>
      <w:r w:rsidR="00B801F1">
        <w:rPr>
          <w:szCs w:val="24"/>
        </w:rPr>
        <w:t xml:space="preserve"> the</w:t>
      </w:r>
      <w:r>
        <w:rPr>
          <w:szCs w:val="24"/>
        </w:rPr>
        <w:t xml:space="preserve"> b</w:t>
      </w:r>
      <w:r w:rsidR="00E51C9C" w:rsidRPr="009760A5">
        <w:rPr>
          <w:szCs w:val="24"/>
        </w:rPr>
        <w:t>udget workbook</w:t>
      </w:r>
      <w:r w:rsidR="00E51C9C">
        <w:rPr>
          <w:szCs w:val="24"/>
        </w:rPr>
        <w:t xml:space="preserve"> as a second electronic file</w:t>
      </w:r>
      <w:r>
        <w:rPr>
          <w:szCs w:val="24"/>
        </w:rPr>
        <w:t xml:space="preserve">. The signatures on the contact information sheet may be </w:t>
      </w:r>
      <w:r w:rsidR="00E51C9C">
        <w:rPr>
          <w:szCs w:val="24"/>
        </w:rPr>
        <w:t>signed digitally, scanned</w:t>
      </w:r>
      <w:r w:rsidR="00B801F1">
        <w:rPr>
          <w:szCs w:val="24"/>
        </w:rPr>
        <w:t>,</w:t>
      </w:r>
      <w:r w:rsidR="00E51C9C">
        <w:rPr>
          <w:szCs w:val="24"/>
        </w:rPr>
        <w:t xml:space="preserve"> or </w:t>
      </w:r>
      <w:r w:rsidR="00B801F1">
        <w:rPr>
          <w:szCs w:val="24"/>
        </w:rPr>
        <w:t>submitted as</w:t>
      </w:r>
      <w:r w:rsidR="00E51C9C">
        <w:rPr>
          <w:szCs w:val="24"/>
        </w:rPr>
        <w:t xml:space="preserve"> an approval email</w:t>
      </w:r>
      <w:r>
        <w:rPr>
          <w:szCs w:val="24"/>
        </w:rPr>
        <w:t>.</w:t>
      </w:r>
    </w:p>
    <w:p w14:paraId="74C5AF59" w14:textId="77777777" w:rsidR="004E4AF8" w:rsidRPr="009760A5" w:rsidRDefault="004E4AF8" w:rsidP="0039414A">
      <w:pPr>
        <w:jc w:val="center"/>
        <w:rPr>
          <w:noProof/>
          <w:szCs w:val="24"/>
        </w:rPr>
      </w:pPr>
    </w:p>
    <w:p w14:paraId="5EE4EF14" w14:textId="782E8E1A" w:rsidR="004D4870" w:rsidRDefault="004D4870" w:rsidP="004D4870">
      <w:pPr>
        <w:pStyle w:val="Subheading"/>
        <w:rPr>
          <w:rFonts w:ascii="Times New Roman" w:hAnsi="Times New Roman"/>
          <w:b w:val="0"/>
          <w:szCs w:val="24"/>
        </w:rPr>
      </w:pPr>
    </w:p>
    <w:p w14:paraId="2D0E7043" w14:textId="79607AA8" w:rsidR="009C3F1D" w:rsidRPr="009C3F1D" w:rsidRDefault="009C3F1D" w:rsidP="009C3F1D">
      <w:pPr>
        <w:pStyle w:val="Heading3"/>
        <w:rPr>
          <w:b w:val="0"/>
          <w:lang w:val="en-US"/>
        </w:rPr>
      </w:pPr>
      <w:bookmarkStart w:id="32" w:name="_Toc64918653"/>
      <w:r w:rsidRPr="009C3F1D">
        <w:rPr>
          <w:b w:val="0"/>
          <w:lang w:val="en-US"/>
        </w:rPr>
        <w:t>Review Process</w:t>
      </w:r>
      <w:bookmarkEnd w:id="32"/>
    </w:p>
    <w:p w14:paraId="054E7C51" w14:textId="52B56852" w:rsidR="009C3F1D" w:rsidRDefault="009C3F1D" w:rsidP="009C3F1D">
      <w:pPr>
        <w:rPr>
          <w:lang w:eastAsia="x-none"/>
        </w:rPr>
      </w:pPr>
    </w:p>
    <w:p w14:paraId="37213C01" w14:textId="515A4925" w:rsidR="009C3F1D" w:rsidRPr="009C3F1D" w:rsidRDefault="009C3F1D" w:rsidP="009C3F1D">
      <w:pPr>
        <w:rPr>
          <w:lang w:eastAsia="x-none"/>
        </w:rPr>
        <w:sectPr w:rsidR="009C3F1D" w:rsidRPr="009C3F1D" w:rsidSect="002776D6">
          <w:headerReference w:type="default" r:id="rId31"/>
          <w:pgSz w:w="12240" w:h="15840" w:code="1"/>
          <w:pgMar w:top="576" w:right="864" w:bottom="576" w:left="864" w:header="720" w:footer="720" w:gutter="0"/>
          <w:cols w:space="720"/>
          <w:titlePg/>
          <w:docGrid w:linePitch="360"/>
        </w:sectPr>
      </w:pPr>
      <w:r w:rsidRPr="009C3F1D">
        <w:rPr>
          <w:lang w:eastAsia="x-none"/>
        </w:rPr>
        <w:t>Continuation applications are not reviewed and scored by external reviewers, but are reviewed internally by the VDOE. Rubrics are included in this package as a reference for use when crafting responses to the prompts.</w:t>
      </w:r>
    </w:p>
    <w:p w14:paraId="7EA9D0E3" w14:textId="48EE4DF3" w:rsidR="00EA0047" w:rsidRDefault="00A03A7C" w:rsidP="00B17804">
      <w:pPr>
        <w:pStyle w:val="Heading1"/>
        <w:jc w:val="center"/>
        <w:rPr>
          <w:rFonts w:ascii="Times New Roman" w:hAnsi="Times New Roman"/>
          <w:sz w:val="24"/>
          <w:szCs w:val="24"/>
          <w:lang w:val="en-US"/>
        </w:rPr>
      </w:pPr>
      <w:bookmarkStart w:id="33" w:name="_Toc64918654"/>
      <w:r w:rsidRPr="009760A5">
        <w:rPr>
          <w:rFonts w:ascii="Times New Roman" w:hAnsi="Times New Roman"/>
          <w:sz w:val="24"/>
          <w:szCs w:val="24"/>
        </w:rPr>
        <w:lastRenderedPageBreak/>
        <w:t>Virginia Adult Education</w:t>
      </w:r>
      <w:r w:rsidR="005C415A" w:rsidRPr="009760A5">
        <w:rPr>
          <w:rFonts w:ascii="Times New Roman" w:hAnsi="Times New Roman"/>
          <w:sz w:val="24"/>
          <w:szCs w:val="24"/>
          <w:lang w:val="en-US"/>
        </w:rPr>
        <w:t xml:space="preserve"> with </w:t>
      </w:r>
      <w:r w:rsidR="00344D98" w:rsidRPr="009760A5">
        <w:rPr>
          <w:rFonts w:ascii="Times New Roman" w:hAnsi="Times New Roman"/>
          <w:sz w:val="24"/>
          <w:szCs w:val="24"/>
          <w:lang w:val="en-US"/>
        </w:rPr>
        <w:t xml:space="preserve">C&amp;I </w:t>
      </w:r>
      <w:r w:rsidR="00EA0047">
        <w:rPr>
          <w:rFonts w:ascii="Times New Roman" w:hAnsi="Times New Roman"/>
          <w:sz w:val="24"/>
          <w:szCs w:val="24"/>
          <w:lang w:val="en-US"/>
        </w:rPr>
        <w:t>Continuation</w:t>
      </w:r>
      <w:r w:rsidRPr="009760A5">
        <w:rPr>
          <w:rFonts w:ascii="Times New Roman" w:hAnsi="Times New Roman"/>
          <w:sz w:val="24"/>
          <w:szCs w:val="24"/>
        </w:rPr>
        <w:t xml:space="preserve"> Grant Application</w:t>
      </w:r>
      <w:bookmarkEnd w:id="33"/>
      <w:r w:rsidR="00EA0047">
        <w:rPr>
          <w:rFonts w:ascii="Times New Roman" w:hAnsi="Times New Roman"/>
          <w:sz w:val="24"/>
          <w:szCs w:val="24"/>
          <w:lang w:val="en-US"/>
        </w:rPr>
        <w:t xml:space="preserve">  </w:t>
      </w:r>
    </w:p>
    <w:p w14:paraId="0FB4B4F3" w14:textId="5E1C8499" w:rsidR="009A3036" w:rsidRPr="005D68D8" w:rsidRDefault="00EA0047" w:rsidP="005D68D8">
      <w:pPr>
        <w:spacing w:after="240"/>
        <w:jc w:val="center"/>
        <w:rPr>
          <w:b/>
        </w:rPr>
      </w:pPr>
      <w:r w:rsidRPr="005D68D8">
        <w:rPr>
          <w:b/>
        </w:rPr>
        <w:t>Program Year 2021-2022</w:t>
      </w:r>
    </w:p>
    <w:p w14:paraId="228E8A39" w14:textId="77777777" w:rsidR="00364FD7" w:rsidRPr="005D68D8" w:rsidRDefault="00A03A7C" w:rsidP="009A3036">
      <w:pPr>
        <w:jc w:val="center"/>
        <w:rPr>
          <w:b/>
          <w:szCs w:val="24"/>
        </w:rPr>
      </w:pPr>
      <w:r w:rsidRPr="005D68D8">
        <w:rPr>
          <w:b/>
          <w:szCs w:val="24"/>
        </w:rPr>
        <w:t>Cover Page</w:t>
      </w:r>
    </w:p>
    <w:p w14:paraId="51596C2C" w14:textId="77777777" w:rsidR="00364FD7" w:rsidRPr="009760A5" w:rsidRDefault="00364FD7" w:rsidP="00364FD7">
      <w:pPr>
        <w:rPr>
          <w:szCs w:val="24"/>
        </w:rPr>
      </w:pPr>
    </w:p>
    <w:p w14:paraId="6E97A80D" w14:textId="0975BB86" w:rsidR="00364FD7" w:rsidRPr="009760A5" w:rsidRDefault="00036C31" w:rsidP="00364FD7">
      <w:pPr>
        <w:rPr>
          <w:szCs w:val="24"/>
        </w:rPr>
      </w:pPr>
      <w:r w:rsidRPr="009760A5">
        <w:rPr>
          <w:szCs w:val="24"/>
        </w:rPr>
        <w:t>Applicant</w:t>
      </w:r>
      <w:r w:rsidR="00364FD7" w:rsidRPr="009760A5">
        <w:rPr>
          <w:szCs w:val="24"/>
        </w:rPr>
        <w:t xml:space="preserve"> </w:t>
      </w:r>
    </w:p>
    <w:p w14:paraId="4B16F348" w14:textId="77777777" w:rsidR="00364FD7" w:rsidRPr="009760A5" w:rsidRDefault="00364FD7" w:rsidP="00364FD7">
      <w:pPr>
        <w:rPr>
          <w:szCs w:val="24"/>
        </w:rPr>
      </w:pPr>
    </w:p>
    <w:p w14:paraId="4A7FF509" w14:textId="4AB1872E" w:rsidR="00364FD7" w:rsidRPr="009760A5" w:rsidRDefault="00364FD7" w:rsidP="00364FD7">
      <w:pPr>
        <w:rPr>
          <w:szCs w:val="24"/>
        </w:rPr>
      </w:pPr>
      <w:r w:rsidRPr="009760A5">
        <w:rPr>
          <w:szCs w:val="24"/>
        </w:rPr>
        <w:t xml:space="preserve">Adult Education Region </w:t>
      </w:r>
      <w:r w:rsidR="00484599" w:rsidRPr="009760A5">
        <w:rPr>
          <w:szCs w:val="24"/>
        </w:rPr>
        <w:tab/>
      </w:r>
      <w:r w:rsidRPr="009760A5">
        <w:rPr>
          <w:szCs w:val="24"/>
        </w:rPr>
        <w:t>Local Workforce Development Board Region</w:t>
      </w:r>
      <w:r w:rsidR="00364DCD" w:rsidRPr="009760A5">
        <w:rPr>
          <w:szCs w:val="24"/>
        </w:rPr>
        <w:t>(s)</w:t>
      </w:r>
      <w:r w:rsidR="00484599" w:rsidRPr="009760A5">
        <w:rPr>
          <w:szCs w:val="24"/>
        </w:rPr>
        <w:tab/>
      </w:r>
    </w:p>
    <w:p w14:paraId="29E838FB" w14:textId="77777777" w:rsidR="00364FD7" w:rsidRPr="009760A5" w:rsidRDefault="00364FD7" w:rsidP="00364FD7">
      <w:pPr>
        <w:rPr>
          <w:szCs w:val="24"/>
        </w:rPr>
      </w:pPr>
    </w:p>
    <w:p w14:paraId="4CDEBF70" w14:textId="38A0F481" w:rsidR="00364FD7" w:rsidRPr="009760A5" w:rsidRDefault="00364FD7" w:rsidP="00EF5477">
      <w:pPr>
        <w:spacing w:after="240"/>
        <w:rPr>
          <w:szCs w:val="24"/>
        </w:rPr>
      </w:pPr>
      <w:r w:rsidRPr="009760A5">
        <w:rPr>
          <w:szCs w:val="24"/>
        </w:rPr>
        <w:t xml:space="preserve">Contact </w:t>
      </w:r>
      <w:r w:rsidR="00484599" w:rsidRPr="009760A5">
        <w:rPr>
          <w:szCs w:val="24"/>
        </w:rPr>
        <w:tab/>
      </w:r>
    </w:p>
    <w:p w14:paraId="29E07D54" w14:textId="6DAD4D82" w:rsidR="00364FD7" w:rsidRPr="009760A5" w:rsidRDefault="00364FD7" w:rsidP="00364FD7">
      <w:pPr>
        <w:rPr>
          <w:szCs w:val="24"/>
        </w:rPr>
      </w:pPr>
      <w:r w:rsidRPr="009760A5">
        <w:rPr>
          <w:szCs w:val="24"/>
        </w:rPr>
        <w:t>Email address</w:t>
      </w:r>
      <w:r w:rsidR="00484599" w:rsidRPr="009760A5">
        <w:rPr>
          <w:szCs w:val="24"/>
        </w:rPr>
        <w:tab/>
      </w:r>
      <w:r w:rsidR="00484599" w:rsidRPr="009760A5">
        <w:rPr>
          <w:szCs w:val="24"/>
        </w:rPr>
        <w:tab/>
      </w:r>
      <w:r w:rsidR="00484599" w:rsidRPr="009760A5">
        <w:rPr>
          <w:szCs w:val="24"/>
        </w:rPr>
        <w:tab/>
      </w:r>
      <w:r w:rsidRPr="009760A5">
        <w:rPr>
          <w:szCs w:val="24"/>
        </w:rPr>
        <w:t>Phone No.</w:t>
      </w:r>
    </w:p>
    <w:p w14:paraId="2434CC8B" w14:textId="77777777" w:rsidR="00364FD7" w:rsidRPr="009760A5" w:rsidRDefault="00364FD7" w:rsidP="00364FD7">
      <w:pPr>
        <w:rPr>
          <w:szCs w:val="24"/>
        </w:rPr>
      </w:pPr>
    </w:p>
    <w:p w14:paraId="1897BFD9" w14:textId="77777777" w:rsidR="0083655F" w:rsidRPr="009760A5" w:rsidRDefault="0083655F" w:rsidP="00364FD7">
      <w:pPr>
        <w:rPr>
          <w:szCs w:val="24"/>
        </w:rPr>
      </w:pPr>
    </w:p>
    <w:p w14:paraId="0B0BFFB5" w14:textId="1EE89514" w:rsidR="0083655F" w:rsidRPr="009760A5" w:rsidRDefault="0083655F" w:rsidP="00484599">
      <w:pPr>
        <w:pBdr>
          <w:bottom w:val="single" w:sz="6" w:space="5" w:color="auto"/>
        </w:pBdr>
        <w:rPr>
          <w:i/>
          <w:szCs w:val="24"/>
        </w:rPr>
      </w:pPr>
      <w:r w:rsidRPr="009760A5">
        <w:rPr>
          <w:i/>
          <w:szCs w:val="24"/>
        </w:rPr>
        <w:t>Eligible Provider (Check One)</w:t>
      </w:r>
    </w:p>
    <w:p w14:paraId="665D82E4" w14:textId="77777777" w:rsidR="0083655F" w:rsidRPr="009760A5" w:rsidRDefault="0083655F" w:rsidP="0083655F">
      <w:pPr>
        <w:pStyle w:val="ListParagraph"/>
        <w:numPr>
          <w:ilvl w:val="0"/>
          <w:numId w:val="78"/>
        </w:numPr>
        <w:rPr>
          <w:szCs w:val="24"/>
        </w:rPr>
      </w:pPr>
      <w:r w:rsidRPr="009760A5">
        <w:rPr>
          <w:szCs w:val="24"/>
        </w:rPr>
        <w:t>a local education agency</w:t>
      </w:r>
    </w:p>
    <w:p w14:paraId="2C735140" w14:textId="77777777" w:rsidR="0083655F" w:rsidRPr="009760A5" w:rsidRDefault="0083655F" w:rsidP="0083655F">
      <w:pPr>
        <w:pStyle w:val="ListParagraph"/>
        <w:numPr>
          <w:ilvl w:val="0"/>
          <w:numId w:val="78"/>
        </w:numPr>
        <w:rPr>
          <w:szCs w:val="24"/>
        </w:rPr>
      </w:pPr>
      <w:r w:rsidRPr="009760A5">
        <w:rPr>
          <w:szCs w:val="24"/>
        </w:rPr>
        <w:t>a community-based literacy organization or faith-based organization</w:t>
      </w:r>
    </w:p>
    <w:p w14:paraId="5F00D7B8" w14:textId="77777777" w:rsidR="0083655F" w:rsidRPr="009760A5" w:rsidRDefault="0083655F" w:rsidP="0083655F">
      <w:pPr>
        <w:pStyle w:val="ListParagraph"/>
        <w:numPr>
          <w:ilvl w:val="0"/>
          <w:numId w:val="78"/>
        </w:numPr>
        <w:rPr>
          <w:szCs w:val="24"/>
        </w:rPr>
      </w:pPr>
      <w:r w:rsidRPr="009760A5">
        <w:rPr>
          <w:szCs w:val="24"/>
        </w:rPr>
        <w:t>a volunteer literacy organization</w:t>
      </w:r>
    </w:p>
    <w:p w14:paraId="3E609505" w14:textId="77777777" w:rsidR="0083655F" w:rsidRPr="009760A5" w:rsidRDefault="0083655F" w:rsidP="0083655F">
      <w:pPr>
        <w:pStyle w:val="ListParagraph"/>
        <w:numPr>
          <w:ilvl w:val="0"/>
          <w:numId w:val="78"/>
        </w:numPr>
        <w:rPr>
          <w:szCs w:val="24"/>
        </w:rPr>
      </w:pPr>
      <w:r w:rsidRPr="009760A5">
        <w:rPr>
          <w:szCs w:val="24"/>
        </w:rPr>
        <w:t>an institution of higher education</w:t>
      </w:r>
    </w:p>
    <w:p w14:paraId="1A41BF3B" w14:textId="77777777" w:rsidR="0083655F" w:rsidRPr="009760A5" w:rsidRDefault="0083655F" w:rsidP="0083655F">
      <w:pPr>
        <w:pStyle w:val="ListParagraph"/>
        <w:numPr>
          <w:ilvl w:val="0"/>
          <w:numId w:val="78"/>
        </w:numPr>
        <w:rPr>
          <w:szCs w:val="24"/>
        </w:rPr>
      </w:pPr>
      <w:r w:rsidRPr="009760A5">
        <w:rPr>
          <w:szCs w:val="24"/>
        </w:rPr>
        <w:t>a public or private nonprofit agency</w:t>
      </w:r>
    </w:p>
    <w:p w14:paraId="6751E8D0" w14:textId="77777777" w:rsidR="0083655F" w:rsidRPr="009760A5" w:rsidRDefault="0083655F" w:rsidP="0083655F">
      <w:pPr>
        <w:pStyle w:val="ListParagraph"/>
        <w:numPr>
          <w:ilvl w:val="0"/>
          <w:numId w:val="78"/>
        </w:numPr>
        <w:rPr>
          <w:szCs w:val="24"/>
        </w:rPr>
      </w:pPr>
      <w:r w:rsidRPr="009760A5">
        <w:rPr>
          <w:szCs w:val="24"/>
        </w:rPr>
        <w:t>a library</w:t>
      </w:r>
    </w:p>
    <w:p w14:paraId="4C5D5E1C" w14:textId="77777777" w:rsidR="0083655F" w:rsidRPr="009760A5" w:rsidRDefault="0083655F" w:rsidP="0083655F">
      <w:pPr>
        <w:pStyle w:val="ListParagraph"/>
        <w:numPr>
          <w:ilvl w:val="0"/>
          <w:numId w:val="78"/>
        </w:numPr>
        <w:rPr>
          <w:szCs w:val="24"/>
        </w:rPr>
      </w:pPr>
      <w:r w:rsidRPr="009760A5">
        <w:rPr>
          <w:szCs w:val="24"/>
        </w:rPr>
        <w:t>a public housing authority</w:t>
      </w:r>
    </w:p>
    <w:p w14:paraId="34F03D40" w14:textId="77777777" w:rsidR="0083655F" w:rsidRPr="009760A5" w:rsidRDefault="0083655F" w:rsidP="0083655F">
      <w:pPr>
        <w:pStyle w:val="ListParagraph"/>
        <w:numPr>
          <w:ilvl w:val="0"/>
          <w:numId w:val="78"/>
        </w:numPr>
        <w:rPr>
          <w:szCs w:val="24"/>
        </w:rPr>
      </w:pPr>
      <w:r w:rsidRPr="009760A5">
        <w:rPr>
          <w:szCs w:val="24"/>
        </w:rPr>
        <w:t>a nonprofit institution that is not described previously and has the ability to provide literacy services to eligible individuals</w:t>
      </w:r>
    </w:p>
    <w:p w14:paraId="7F6A9B5C" w14:textId="77777777" w:rsidR="0083655F" w:rsidRPr="009760A5" w:rsidRDefault="0083655F" w:rsidP="0083655F">
      <w:pPr>
        <w:pStyle w:val="ListParagraph"/>
        <w:numPr>
          <w:ilvl w:val="0"/>
          <w:numId w:val="78"/>
        </w:numPr>
        <w:rPr>
          <w:szCs w:val="24"/>
        </w:rPr>
      </w:pPr>
      <w:r w:rsidRPr="009760A5">
        <w:rPr>
          <w:szCs w:val="24"/>
        </w:rPr>
        <w:t>a consortium or coalition of agencies, organizations, institutions, libraries, or authorities described previously</w:t>
      </w:r>
    </w:p>
    <w:p w14:paraId="37D713D4" w14:textId="754898C8" w:rsidR="008E2298" w:rsidRPr="009760A5" w:rsidRDefault="0083655F" w:rsidP="008E2298">
      <w:pPr>
        <w:pStyle w:val="ListParagraph"/>
        <w:numPr>
          <w:ilvl w:val="0"/>
          <w:numId w:val="78"/>
        </w:numPr>
        <w:pBdr>
          <w:bottom w:val="single" w:sz="6" w:space="1" w:color="auto"/>
        </w:pBdr>
        <w:spacing w:after="200"/>
        <w:rPr>
          <w:szCs w:val="24"/>
        </w:rPr>
      </w:pPr>
      <w:r w:rsidRPr="009760A5">
        <w:rPr>
          <w:szCs w:val="24"/>
        </w:rPr>
        <w:t>a partnership between an employer and an entity described above</w:t>
      </w:r>
    </w:p>
    <w:p w14:paraId="7D1A36A0" w14:textId="6C3167DF" w:rsidR="005A4FF0" w:rsidRPr="009760A5" w:rsidRDefault="005A4FF0" w:rsidP="00CA4A4D">
      <w:pPr>
        <w:pStyle w:val="ListParagraph"/>
        <w:numPr>
          <w:ilvl w:val="0"/>
          <w:numId w:val="78"/>
        </w:numPr>
        <w:pBdr>
          <w:bottom w:val="single" w:sz="6" w:space="1" w:color="auto"/>
        </w:pBdr>
        <w:spacing w:after="3360"/>
        <w:rPr>
          <w:szCs w:val="24"/>
        </w:rPr>
      </w:pPr>
      <w:r w:rsidRPr="009760A5">
        <w:rPr>
          <w:szCs w:val="24"/>
        </w:rPr>
        <w:t>other</w:t>
      </w:r>
    </w:p>
    <w:p w14:paraId="4F635E7C" w14:textId="4AF3ED71" w:rsidR="00364FD7" w:rsidRPr="009760A5" w:rsidRDefault="00D15FBE" w:rsidP="008E2298">
      <w:pPr>
        <w:pBdr>
          <w:bottom w:val="single" w:sz="6" w:space="1" w:color="auto"/>
        </w:pBdr>
        <w:spacing w:after="200"/>
        <w:ind w:left="360"/>
        <w:rPr>
          <w:szCs w:val="24"/>
        </w:rPr>
      </w:pPr>
      <w:r w:rsidRPr="005B0E0C">
        <w:rPr>
          <w:szCs w:val="24"/>
        </w:rPr>
        <w:t>The Virginia Department of Education does not discriminate on the basis of race, sex, color, national origin, religion, sexual orientation, gender identity, age, political affiliation, or against otherwise qualified persons with disabilities.  The policy permits appropriate employment preferences for veterans and specifically prohibits discrimination against vetera</w:t>
      </w:r>
      <w:r w:rsidRPr="00495E1A">
        <w:rPr>
          <w:szCs w:val="24"/>
        </w:rPr>
        <w:t>ns.</w:t>
      </w:r>
      <w:r w:rsidR="00562E70" w:rsidRPr="009760A5">
        <w:rPr>
          <w:szCs w:val="24"/>
        </w:rPr>
        <w:br w:type="page"/>
      </w:r>
    </w:p>
    <w:p w14:paraId="322CA8E5" w14:textId="6DE900BC" w:rsidR="008C1398" w:rsidRPr="009760A5" w:rsidRDefault="008C1398" w:rsidP="008C1398">
      <w:pPr>
        <w:pStyle w:val="Heading2"/>
        <w:spacing w:after="240"/>
        <w:rPr>
          <w:snapToGrid/>
          <w:szCs w:val="24"/>
          <w:lang w:val="en-US" w:eastAsia="en-US"/>
        </w:rPr>
      </w:pPr>
      <w:bookmarkStart w:id="34" w:name="_Toc64918655"/>
      <w:r w:rsidRPr="009760A5">
        <w:rPr>
          <w:szCs w:val="24"/>
        </w:rPr>
        <w:lastRenderedPageBreak/>
        <w:t>1.0</w:t>
      </w:r>
      <w:r w:rsidRPr="009760A5">
        <w:rPr>
          <w:szCs w:val="24"/>
          <w:lang w:val="en-US"/>
        </w:rPr>
        <w:t xml:space="preserve"> </w:t>
      </w:r>
      <w:r w:rsidRPr="009760A5">
        <w:rPr>
          <w:szCs w:val="24"/>
        </w:rPr>
        <w:t xml:space="preserve">Adult Education with Corrections Education and Other Institutionalized Individuals (C&amp;I) </w:t>
      </w:r>
      <w:r w:rsidR="003F6319">
        <w:rPr>
          <w:szCs w:val="24"/>
          <w:lang w:val="en-US"/>
        </w:rPr>
        <w:t xml:space="preserve">Continuation </w:t>
      </w:r>
      <w:r w:rsidRPr="009760A5">
        <w:rPr>
          <w:szCs w:val="24"/>
        </w:rPr>
        <w:t>Grant Application Requirements</w:t>
      </w:r>
      <w:bookmarkEnd w:id="34"/>
      <w:r w:rsidRPr="009760A5">
        <w:rPr>
          <w:snapToGrid/>
          <w:szCs w:val="24"/>
          <w:lang w:val="en-US" w:eastAsia="en-US"/>
        </w:rPr>
        <w:t xml:space="preserve"> </w:t>
      </w:r>
    </w:p>
    <w:p w14:paraId="2E464720" w14:textId="0BA904B5" w:rsidR="00364FD7" w:rsidRDefault="00CF56EF" w:rsidP="00484599">
      <w:pPr>
        <w:spacing w:after="200"/>
        <w:rPr>
          <w:szCs w:val="24"/>
        </w:rPr>
      </w:pPr>
      <w:r w:rsidRPr="009760A5">
        <w:rPr>
          <w:szCs w:val="24"/>
        </w:rPr>
        <w:t>A</w:t>
      </w:r>
      <w:r w:rsidR="00364FD7" w:rsidRPr="009760A5">
        <w:rPr>
          <w:szCs w:val="24"/>
        </w:rPr>
        <w:t>ddress the requirements</w:t>
      </w:r>
      <w:r w:rsidR="00677593" w:rsidRPr="009760A5">
        <w:rPr>
          <w:szCs w:val="24"/>
        </w:rPr>
        <w:t xml:space="preserve"> in each of the following </w:t>
      </w:r>
      <w:r w:rsidR="001B3873">
        <w:rPr>
          <w:szCs w:val="24"/>
        </w:rPr>
        <w:t>prompts</w:t>
      </w:r>
      <w:r w:rsidR="00677593" w:rsidRPr="009760A5">
        <w:rPr>
          <w:szCs w:val="24"/>
        </w:rPr>
        <w:t>.</w:t>
      </w:r>
      <w:r w:rsidR="00364FD7" w:rsidRPr="009760A5">
        <w:rPr>
          <w:szCs w:val="24"/>
        </w:rPr>
        <w:t xml:space="preserve"> </w:t>
      </w:r>
      <w:r w:rsidR="001B3873">
        <w:rPr>
          <w:szCs w:val="24"/>
        </w:rPr>
        <w:t>Please note:</w:t>
      </w:r>
      <w:r w:rsidR="00545729">
        <w:rPr>
          <w:szCs w:val="24"/>
        </w:rPr>
        <w:t xml:space="preserve"> </w:t>
      </w:r>
      <w:r w:rsidR="001B3873">
        <w:rPr>
          <w:szCs w:val="24"/>
        </w:rPr>
        <w:t>a Schedule of Classes</w:t>
      </w:r>
      <w:r w:rsidR="00C425C9">
        <w:rPr>
          <w:szCs w:val="24"/>
        </w:rPr>
        <w:t xml:space="preserve"> is not required with the application submission but will be required with the submission of the final budget workbook. </w:t>
      </w:r>
      <w:r w:rsidR="001E66A6">
        <w:rPr>
          <w:szCs w:val="24"/>
        </w:rPr>
        <w:t xml:space="preserve">IET </w:t>
      </w:r>
      <w:r w:rsidR="001B3873">
        <w:rPr>
          <w:szCs w:val="24"/>
        </w:rPr>
        <w:t>Planning Tool</w:t>
      </w:r>
      <w:r w:rsidR="00C425C9">
        <w:rPr>
          <w:szCs w:val="24"/>
        </w:rPr>
        <w:t>s</w:t>
      </w:r>
      <w:r w:rsidR="001B3873">
        <w:rPr>
          <w:szCs w:val="24"/>
        </w:rPr>
        <w:t xml:space="preserve"> will not be required </w:t>
      </w:r>
      <w:r w:rsidR="003F6319">
        <w:rPr>
          <w:szCs w:val="24"/>
        </w:rPr>
        <w:t>at the time of submission</w:t>
      </w:r>
      <w:r w:rsidR="00C425C9">
        <w:rPr>
          <w:szCs w:val="24"/>
        </w:rPr>
        <w:t xml:space="preserve"> but </w:t>
      </w:r>
      <w:r w:rsidR="00286049">
        <w:rPr>
          <w:szCs w:val="24"/>
        </w:rPr>
        <w:t xml:space="preserve">will be required </w:t>
      </w:r>
      <w:r w:rsidR="001B3873">
        <w:rPr>
          <w:szCs w:val="24"/>
        </w:rPr>
        <w:t xml:space="preserve">by </w:t>
      </w:r>
      <w:r w:rsidR="00286049">
        <w:rPr>
          <w:szCs w:val="24"/>
        </w:rPr>
        <w:t>September 8, 2021</w:t>
      </w:r>
      <w:r w:rsidR="001B3873">
        <w:rPr>
          <w:szCs w:val="24"/>
        </w:rPr>
        <w:t>.</w:t>
      </w:r>
    </w:p>
    <w:p w14:paraId="29303379" w14:textId="77777777" w:rsidR="005A2183" w:rsidRPr="005A2183" w:rsidRDefault="005A2183" w:rsidP="005A2183">
      <w:pPr>
        <w:spacing w:after="200"/>
        <w:rPr>
          <w:szCs w:val="24"/>
        </w:rPr>
      </w:pPr>
      <w:r w:rsidRPr="005A2183">
        <w:rPr>
          <w:szCs w:val="24"/>
        </w:rPr>
        <w:t>REFLECTION ON PROGRAM YEAR 2020-2021</w:t>
      </w:r>
    </w:p>
    <w:p w14:paraId="39337FF3" w14:textId="5892CF75" w:rsidR="005A2183" w:rsidRPr="005A2183" w:rsidRDefault="005A2183" w:rsidP="005A2183">
      <w:pPr>
        <w:spacing w:after="200"/>
        <w:rPr>
          <w:szCs w:val="24"/>
        </w:rPr>
      </w:pPr>
      <w:r w:rsidRPr="005A2183">
        <w:rPr>
          <w:szCs w:val="24"/>
        </w:rPr>
        <w:t xml:space="preserve">In no more than one page, reflect on your program’s service delivery, enrollment, and accomplishments to date in PY2020-2021. Identify major changes in your processes that have </w:t>
      </w:r>
      <w:r w:rsidR="00281D65" w:rsidRPr="005A2183">
        <w:rPr>
          <w:szCs w:val="24"/>
        </w:rPr>
        <w:t>be</w:t>
      </w:r>
      <w:r w:rsidR="00281D65">
        <w:rPr>
          <w:szCs w:val="24"/>
        </w:rPr>
        <w:t>come</w:t>
      </w:r>
      <w:r w:rsidR="00281D65" w:rsidRPr="005A2183">
        <w:rPr>
          <w:szCs w:val="24"/>
        </w:rPr>
        <w:t xml:space="preserve"> </w:t>
      </w:r>
      <w:r w:rsidRPr="005A2183">
        <w:rPr>
          <w:szCs w:val="24"/>
        </w:rPr>
        <w:t xml:space="preserve">necessary </w:t>
      </w:r>
      <w:r w:rsidR="00545729">
        <w:rPr>
          <w:szCs w:val="24"/>
        </w:rPr>
        <w:t xml:space="preserve">in order </w:t>
      </w:r>
      <w:r w:rsidRPr="005A2183">
        <w:rPr>
          <w:szCs w:val="24"/>
        </w:rPr>
        <w:t>to respond</w:t>
      </w:r>
      <w:r w:rsidR="00281D65">
        <w:rPr>
          <w:szCs w:val="24"/>
        </w:rPr>
        <w:t xml:space="preserve"> appropriately</w:t>
      </w:r>
      <w:r w:rsidRPr="005A2183">
        <w:rPr>
          <w:szCs w:val="24"/>
        </w:rPr>
        <w:t xml:space="preserve"> to</w:t>
      </w:r>
      <w:r w:rsidR="00281D65">
        <w:rPr>
          <w:szCs w:val="24"/>
        </w:rPr>
        <w:t xml:space="preserve"> current</w:t>
      </w:r>
      <w:r w:rsidRPr="005A2183">
        <w:rPr>
          <w:szCs w:val="24"/>
        </w:rPr>
        <w:t xml:space="preserve"> </w:t>
      </w:r>
      <w:r w:rsidR="005F094D">
        <w:rPr>
          <w:szCs w:val="24"/>
        </w:rPr>
        <w:t xml:space="preserve">circumstances and </w:t>
      </w:r>
      <w:r w:rsidR="00281D65">
        <w:rPr>
          <w:szCs w:val="24"/>
        </w:rPr>
        <w:t xml:space="preserve">to </w:t>
      </w:r>
      <w:r w:rsidR="00921399">
        <w:rPr>
          <w:szCs w:val="24"/>
        </w:rPr>
        <w:t>students’ needs</w:t>
      </w:r>
      <w:r w:rsidRPr="005A2183">
        <w:rPr>
          <w:szCs w:val="24"/>
        </w:rPr>
        <w:t>. </w:t>
      </w:r>
    </w:p>
    <w:p w14:paraId="2DE52F68" w14:textId="77777777" w:rsidR="00364FD7" w:rsidRPr="009760A5" w:rsidRDefault="00364FD7" w:rsidP="00522D4D">
      <w:pPr>
        <w:spacing w:after="160"/>
        <w:rPr>
          <w:szCs w:val="24"/>
        </w:rPr>
      </w:pPr>
      <w:r w:rsidRPr="009760A5">
        <w:rPr>
          <w:szCs w:val="24"/>
        </w:rPr>
        <w:t>PROGRAM DESIGN</w:t>
      </w:r>
      <w:r w:rsidR="00BE38A9" w:rsidRPr="009760A5">
        <w:rPr>
          <w:szCs w:val="24"/>
        </w:rPr>
        <w:t xml:space="preserve">  </w:t>
      </w:r>
    </w:p>
    <w:p w14:paraId="4C586E3D" w14:textId="2A1CA2A8" w:rsidR="00264857" w:rsidRPr="009760A5" w:rsidRDefault="00F17339" w:rsidP="00522D4D">
      <w:pPr>
        <w:pStyle w:val="ColorfulList-Accent11"/>
        <w:spacing w:after="120"/>
        <w:ind w:left="0"/>
        <w:rPr>
          <w:szCs w:val="24"/>
        </w:rPr>
      </w:pPr>
      <w:r w:rsidRPr="00A964C4">
        <w:rPr>
          <w:szCs w:val="24"/>
        </w:rPr>
        <w:t>U</w:t>
      </w:r>
      <w:r w:rsidR="00EA0047" w:rsidRPr="00A964C4">
        <w:rPr>
          <w:szCs w:val="24"/>
        </w:rPr>
        <w:t xml:space="preserve">pdate the </w:t>
      </w:r>
      <w:r w:rsidR="00E26253" w:rsidRPr="00A964C4">
        <w:rPr>
          <w:szCs w:val="24"/>
        </w:rPr>
        <w:t xml:space="preserve">program design plan </w:t>
      </w:r>
      <w:r w:rsidR="00EA0047" w:rsidRPr="00A964C4">
        <w:rPr>
          <w:szCs w:val="24"/>
        </w:rPr>
        <w:t xml:space="preserve">submitted in </w:t>
      </w:r>
      <w:r w:rsidR="00E26253" w:rsidRPr="00A964C4">
        <w:rPr>
          <w:szCs w:val="24"/>
        </w:rPr>
        <w:t xml:space="preserve">the 2020-2023 grant </w:t>
      </w:r>
      <w:r w:rsidR="00EA0047" w:rsidRPr="00A964C4">
        <w:rPr>
          <w:szCs w:val="24"/>
        </w:rPr>
        <w:t>competition</w:t>
      </w:r>
      <w:r w:rsidR="00E26253" w:rsidRPr="00A964C4">
        <w:rPr>
          <w:szCs w:val="24"/>
        </w:rPr>
        <w:t xml:space="preserve">. </w:t>
      </w:r>
      <w:r w:rsidR="004B4D1A" w:rsidRPr="00A964C4">
        <w:rPr>
          <w:szCs w:val="24"/>
        </w:rPr>
        <w:t>Within it, articulate</w:t>
      </w:r>
      <w:r w:rsidR="00EA0047" w:rsidRPr="00A964C4">
        <w:rPr>
          <w:szCs w:val="24"/>
        </w:rPr>
        <w:t xml:space="preserve"> the changes being made for the 2021-2022 program year</w:t>
      </w:r>
      <w:r w:rsidRPr="00A964C4">
        <w:rPr>
          <w:szCs w:val="24"/>
        </w:rPr>
        <w:t xml:space="preserve"> including the</w:t>
      </w:r>
      <w:r w:rsidR="00EA0047" w:rsidRPr="00A964C4">
        <w:rPr>
          <w:szCs w:val="24"/>
        </w:rPr>
        <w:t xml:space="preserve"> respon</w:t>
      </w:r>
      <w:r w:rsidRPr="00A964C4">
        <w:rPr>
          <w:szCs w:val="24"/>
        </w:rPr>
        <w:t>ses made</w:t>
      </w:r>
      <w:r w:rsidR="00EA0047" w:rsidRPr="00A964C4">
        <w:rPr>
          <w:szCs w:val="24"/>
        </w:rPr>
        <w:t xml:space="preserve"> to anticipated pandemic-related challenges and the economic </w:t>
      </w:r>
      <w:r w:rsidR="003F6319" w:rsidRPr="00A964C4">
        <w:rPr>
          <w:szCs w:val="24"/>
        </w:rPr>
        <w:t>recovery</w:t>
      </w:r>
      <w:r w:rsidR="00EA0047" w:rsidRPr="00A964C4">
        <w:rPr>
          <w:szCs w:val="24"/>
        </w:rPr>
        <w:t>.</w:t>
      </w:r>
      <w:r w:rsidR="004B4D1A" w:rsidRPr="00A964C4">
        <w:rPr>
          <w:szCs w:val="24"/>
        </w:rPr>
        <w:t xml:space="preserve"> </w:t>
      </w:r>
      <w:r w:rsidR="00EA0047" w:rsidRPr="00A964C4">
        <w:rPr>
          <w:szCs w:val="24"/>
        </w:rPr>
        <w:t>I</w:t>
      </w:r>
      <w:r w:rsidR="00364DCD" w:rsidRPr="00A964C4">
        <w:rPr>
          <w:szCs w:val="24"/>
        </w:rPr>
        <w:t xml:space="preserve">nclude </w:t>
      </w:r>
      <w:r w:rsidR="00C425C9" w:rsidRPr="00A964C4">
        <w:rPr>
          <w:szCs w:val="24"/>
        </w:rPr>
        <w:t xml:space="preserve">planned </w:t>
      </w:r>
      <w:r w:rsidR="00364DCD" w:rsidRPr="00A964C4">
        <w:rPr>
          <w:szCs w:val="24"/>
        </w:rPr>
        <w:t>activities for C&amp;I services</w:t>
      </w:r>
      <w:r w:rsidR="00C425C9" w:rsidRPr="00A964C4">
        <w:rPr>
          <w:szCs w:val="24"/>
        </w:rPr>
        <w:t xml:space="preserve"> and what factors </w:t>
      </w:r>
      <w:r w:rsidR="005A2183" w:rsidRPr="00A964C4">
        <w:rPr>
          <w:szCs w:val="24"/>
        </w:rPr>
        <w:t xml:space="preserve">you have taken into consideration </w:t>
      </w:r>
      <w:r w:rsidR="005A2183">
        <w:rPr>
          <w:szCs w:val="24"/>
        </w:rPr>
        <w:t>in order</w:t>
      </w:r>
      <w:r w:rsidR="005A2183" w:rsidRPr="00A964C4">
        <w:rPr>
          <w:szCs w:val="24"/>
        </w:rPr>
        <w:t xml:space="preserve"> to offer services</w:t>
      </w:r>
      <w:r w:rsidR="00C425C9" w:rsidRPr="00A964C4">
        <w:rPr>
          <w:szCs w:val="24"/>
        </w:rPr>
        <w:t xml:space="preserve"> (</w:t>
      </w:r>
      <w:r w:rsidR="00253C75">
        <w:rPr>
          <w:szCs w:val="24"/>
        </w:rPr>
        <w:t>e.g.</w:t>
      </w:r>
      <w:r w:rsidR="00281D65">
        <w:rPr>
          <w:szCs w:val="24"/>
        </w:rPr>
        <w:t xml:space="preserve"> </w:t>
      </w:r>
      <w:r w:rsidR="00C425C9" w:rsidRPr="00A964C4">
        <w:rPr>
          <w:szCs w:val="24"/>
        </w:rPr>
        <w:t>institutional closures)</w:t>
      </w:r>
      <w:r w:rsidR="00364DCD" w:rsidRPr="00A964C4">
        <w:rPr>
          <w:szCs w:val="24"/>
        </w:rPr>
        <w:t>.</w:t>
      </w:r>
      <w:r w:rsidR="00522D4D" w:rsidRPr="00A964C4">
        <w:rPr>
          <w:szCs w:val="24"/>
        </w:rPr>
        <w:t xml:space="preserve"> </w:t>
      </w:r>
      <w:r w:rsidR="001E66A6" w:rsidRPr="00A964C4">
        <w:rPr>
          <w:szCs w:val="24"/>
        </w:rPr>
        <w:t>Describe the IET cohorts that you plan to offer</w:t>
      </w:r>
      <w:r w:rsidR="00281D65">
        <w:rPr>
          <w:szCs w:val="24"/>
        </w:rPr>
        <w:t xml:space="preserve"> i</w:t>
      </w:r>
      <w:r w:rsidR="00C425C9" w:rsidRPr="00A964C4">
        <w:rPr>
          <w:szCs w:val="24"/>
        </w:rPr>
        <w:t>ncluding occupational cluster, credential, and training partner(s)</w:t>
      </w:r>
      <w:r w:rsidR="001E66A6" w:rsidRPr="00A964C4">
        <w:rPr>
          <w:szCs w:val="24"/>
        </w:rPr>
        <w:t xml:space="preserve">. </w:t>
      </w:r>
      <w:r w:rsidR="00522D4D" w:rsidRPr="00A964C4">
        <w:rPr>
          <w:szCs w:val="24"/>
        </w:rPr>
        <w:t xml:space="preserve">Address how the 2021-2022 program design is of sufficient intensity and quality so that participants </w:t>
      </w:r>
      <w:r w:rsidRPr="00A964C4">
        <w:rPr>
          <w:szCs w:val="24"/>
        </w:rPr>
        <w:t xml:space="preserve">can </w:t>
      </w:r>
      <w:r w:rsidR="00522D4D" w:rsidRPr="00A964C4">
        <w:rPr>
          <w:szCs w:val="24"/>
        </w:rPr>
        <w:t>achieve substantial learning gains.</w:t>
      </w:r>
    </w:p>
    <w:p w14:paraId="33EAF98B" w14:textId="77777777" w:rsidR="00364FD7" w:rsidRPr="00522D4D" w:rsidRDefault="00364FD7" w:rsidP="00522D4D">
      <w:pPr>
        <w:spacing w:after="160"/>
        <w:rPr>
          <w:szCs w:val="24"/>
        </w:rPr>
      </w:pPr>
      <w:r w:rsidRPr="00522D4D">
        <w:rPr>
          <w:szCs w:val="24"/>
        </w:rPr>
        <w:t>INSTRUCTIONAL PRACTICES</w:t>
      </w:r>
    </w:p>
    <w:p w14:paraId="2FE42C52" w14:textId="2D05775D" w:rsidR="00264857" w:rsidRPr="00522D4D" w:rsidRDefault="00E26253" w:rsidP="00522D4D">
      <w:pPr>
        <w:pStyle w:val="ColorfulList-Accent11"/>
        <w:spacing w:after="160"/>
        <w:ind w:left="0"/>
        <w:rPr>
          <w:szCs w:val="24"/>
        </w:rPr>
      </w:pPr>
      <w:r w:rsidRPr="00522D4D">
        <w:rPr>
          <w:szCs w:val="24"/>
        </w:rPr>
        <w:t>Describe how the program will</w:t>
      </w:r>
      <w:r w:rsidR="001B3873" w:rsidRPr="00522D4D">
        <w:rPr>
          <w:szCs w:val="24"/>
        </w:rPr>
        <w:t xml:space="preserve"> </w:t>
      </w:r>
      <w:r w:rsidRPr="00522D4D">
        <w:rPr>
          <w:szCs w:val="24"/>
        </w:rPr>
        <w:t>effectively expand</w:t>
      </w:r>
      <w:r w:rsidR="00281D65">
        <w:rPr>
          <w:szCs w:val="24"/>
        </w:rPr>
        <w:t xml:space="preserve"> the use of</w:t>
      </w:r>
      <w:r w:rsidRPr="00522D4D">
        <w:rPr>
          <w:szCs w:val="24"/>
        </w:rPr>
        <w:t xml:space="preserve"> technology</w:t>
      </w:r>
      <w:r w:rsidR="002B7C17">
        <w:rPr>
          <w:szCs w:val="24"/>
        </w:rPr>
        <w:t>-based</w:t>
      </w:r>
      <w:r w:rsidRPr="00522D4D">
        <w:rPr>
          <w:szCs w:val="24"/>
        </w:rPr>
        <w:t xml:space="preserve"> </w:t>
      </w:r>
      <w:r w:rsidR="00F17339">
        <w:rPr>
          <w:szCs w:val="24"/>
        </w:rPr>
        <w:t>and remote instruction</w:t>
      </w:r>
      <w:r w:rsidR="00EA0047" w:rsidRPr="00522D4D">
        <w:rPr>
          <w:szCs w:val="24"/>
        </w:rPr>
        <w:t xml:space="preserve"> in the 2021-2022 program year</w:t>
      </w:r>
      <w:r w:rsidRPr="00522D4D">
        <w:rPr>
          <w:szCs w:val="24"/>
        </w:rPr>
        <w:t xml:space="preserve"> including distance, blended, and supplemental learning in a manner sufficient to increase the quality, availability, and intensity of learning</w:t>
      </w:r>
      <w:r w:rsidR="001B3873" w:rsidRPr="00522D4D">
        <w:rPr>
          <w:szCs w:val="24"/>
        </w:rPr>
        <w:t>.</w:t>
      </w:r>
      <w:r w:rsidRPr="00522D4D">
        <w:rPr>
          <w:szCs w:val="24"/>
        </w:rPr>
        <w:t xml:space="preserve"> </w:t>
      </w:r>
    </w:p>
    <w:p w14:paraId="5F850327" w14:textId="32DA475D" w:rsidR="00264857" w:rsidRPr="00522D4D" w:rsidRDefault="0044301C" w:rsidP="0092643B">
      <w:pPr>
        <w:pStyle w:val="ColorfulList-Accent11"/>
        <w:spacing w:after="160"/>
        <w:ind w:left="0"/>
        <w:rPr>
          <w:szCs w:val="24"/>
        </w:rPr>
      </w:pPr>
      <w:r w:rsidRPr="00522D4D">
        <w:rPr>
          <w:szCs w:val="24"/>
        </w:rPr>
        <w:t xml:space="preserve">DATA AND PERFORMANCE </w:t>
      </w:r>
    </w:p>
    <w:p w14:paraId="7E1DC984" w14:textId="1718A7D1" w:rsidR="00C425C9" w:rsidRDefault="001B3873" w:rsidP="00522D4D">
      <w:pPr>
        <w:pStyle w:val="ColorfulList-Accent11"/>
        <w:spacing w:after="160"/>
        <w:ind w:left="0"/>
        <w:rPr>
          <w:szCs w:val="24"/>
        </w:rPr>
      </w:pPr>
      <w:r w:rsidRPr="00522D4D">
        <w:rPr>
          <w:szCs w:val="24"/>
        </w:rPr>
        <w:t>Drawing on the November 2020 training</w:t>
      </w:r>
      <w:r w:rsidR="00C425C9">
        <w:rPr>
          <w:szCs w:val="24"/>
        </w:rPr>
        <w:t xml:space="preserve"> </w:t>
      </w:r>
      <w:r w:rsidR="00C425C9" w:rsidRPr="00196E40">
        <w:rPr>
          <w:i/>
          <w:szCs w:val="24"/>
        </w:rPr>
        <w:t>Understanding and Improving Performance Indicators</w:t>
      </w:r>
      <w:r w:rsidR="00C425C9">
        <w:rPr>
          <w:szCs w:val="24"/>
        </w:rPr>
        <w:t>,</w:t>
      </w:r>
      <w:r w:rsidRPr="00522D4D">
        <w:rPr>
          <w:szCs w:val="24"/>
        </w:rPr>
        <w:t xml:space="preserve"> and the changes that have been implemented due </w:t>
      </w:r>
      <w:r w:rsidR="00522D4D">
        <w:rPr>
          <w:szCs w:val="24"/>
        </w:rPr>
        <w:t xml:space="preserve">to </w:t>
      </w:r>
      <w:r w:rsidRPr="00522D4D">
        <w:rPr>
          <w:szCs w:val="24"/>
        </w:rPr>
        <w:t xml:space="preserve">pandemic-related closures, rewrite your programs’ response </w:t>
      </w:r>
      <w:r w:rsidR="00C425C9" w:rsidRPr="00522D4D">
        <w:rPr>
          <w:szCs w:val="24"/>
        </w:rPr>
        <w:t>to the following prompt</w:t>
      </w:r>
      <w:r w:rsidR="00C425C9">
        <w:rPr>
          <w:szCs w:val="24"/>
        </w:rPr>
        <w:t xml:space="preserve"> from the 2020-2023 competitive application</w:t>
      </w:r>
      <w:r w:rsidRPr="00522D4D">
        <w:rPr>
          <w:szCs w:val="24"/>
        </w:rPr>
        <w:t xml:space="preserve">: </w:t>
      </w:r>
    </w:p>
    <w:p w14:paraId="2B4E10D5" w14:textId="7DC32F72" w:rsidR="00264857" w:rsidRPr="00522D4D" w:rsidRDefault="00E37B9D" w:rsidP="00196E40">
      <w:pPr>
        <w:pStyle w:val="ColorfulList-Accent11"/>
        <w:spacing w:after="160"/>
        <w:rPr>
          <w:szCs w:val="24"/>
        </w:rPr>
      </w:pPr>
      <w:r w:rsidRPr="00522D4D">
        <w:rPr>
          <w:szCs w:val="24"/>
        </w:rPr>
        <w:t>Describe the local data management processes within this 2020-2023 grant cycle to collect, maintain, and report participant data and outcomes. Describe how the regional program manager, and other regional staff as appropriate, provides oversight and ensures that the data entered into the state management information system is accurate, complete, and in accordance with federal and state policies and requirements. Describe how the reported data is used to monitor local performance</w:t>
      </w:r>
      <w:r w:rsidR="003F6319">
        <w:rPr>
          <w:szCs w:val="24"/>
        </w:rPr>
        <w:t xml:space="preserve"> on each of the</w:t>
      </w:r>
      <w:r w:rsidR="001B3873" w:rsidRPr="00522D4D">
        <w:rPr>
          <w:szCs w:val="24"/>
        </w:rPr>
        <w:t xml:space="preserve"> six primary indicators of performance</w:t>
      </w:r>
      <w:r w:rsidRPr="00522D4D">
        <w:rPr>
          <w:szCs w:val="24"/>
        </w:rPr>
        <w:t>.</w:t>
      </w:r>
    </w:p>
    <w:p w14:paraId="6CE894B1" w14:textId="4ABFA0FA" w:rsidR="00364FD7" w:rsidRPr="00522D4D" w:rsidRDefault="00364FD7" w:rsidP="00275046">
      <w:pPr>
        <w:spacing w:after="160"/>
        <w:rPr>
          <w:szCs w:val="24"/>
        </w:rPr>
      </w:pPr>
      <w:r w:rsidRPr="00522D4D">
        <w:rPr>
          <w:szCs w:val="24"/>
        </w:rPr>
        <w:t xml:space="preserve">BUDGET </w:t>
      </w:r>
      <w:r w:rsidR="00BE38A9" w:rsidRPr="00522D4D">
        <w:rPr>
          <w:szCs w:val="24"/>
        </w:rPr>
        <w:t>NARRATIVE</w:t>
      </w:r>
    </w:p>
    <w:p w14:paraId="319D37EC" w14:textId="06FE9122" w:rsidR="00AB5532" w:rsidRPr="00522D4D" w:rsidRDefault="00AB5532" w:rsidP="008D2657">
      <w:pPr>
        <w:pStyle w:val="ColorfulList-Accent11"/>
        <w:spacing w:after="240"/>
        <w:ind w:left="0" w:right="240"/>
        <w:rPr>
          <w:szCs w:val="24"/>
        </w:rPr>
      </w:pPr>
      <w:r w:rsidRPr="00522D4D">
        <w:rPr>
          <w:szCs w:val="24"/>
        </w:rPr>
        <w:t xml:space="preserve">Describe how the </w:t>
      </w:r>
      <w:r w:rsidR="001B3873" w:rsidRPr="00522D4D">
        <w:rPr>
          <w:szCs w:val="24"/>
        </w:rPr>
        <w:t xml:space="preserve">2021-2022 </w:t>
      </w:r>
      <w:r w:rsidRPr="00522D4D">
        <w:rPr>
          <w:szCs w:val="24"/>
        </w:rPr>
        <w:t>funds awarded will be spent consi</w:t>
      </w:r>
      <w:r w:rsidR="00B1687F" w:rsidRPr="00522D4D">
        <w:rPr>
          <w:szCs w:val="24"/>
        </w:rPr>
        <w:t>stent with the requirements of t</w:t>
      </w:r>
      <w:r w:rsidRPr="00522D4D">
        <w:rPr>
          <w:szCs w:val="24"/>
        </w:rPr>
        <w:t xml:space="preserve">itle II and with the program design. </w:t>
      </w:r>
      <w:r w:rsidR="008D2657">
        <w:rPr>
          <w:szCs w:val="24"/>
        </w:rPr>
        <w:t xml:space="preserve">Note that the published amounts in Appendix A are </w:t>
      </w:r>
      <w:r w:rsidR="008D2657">
        <w:rPr>
          <w:szCs w:val="24"/>
        </w:rPr>
        <w:lastRenderedPageBreak/>
        <w:t xml:space="preserve">estimates and subject to adjustment based on final federal allocations. </w:t>
      </w:r>
      <w:r w:rsidRPr="00522D4D">
        <w:rPr>
          <w:szCs w:val="24"/>
        </w:rPr>
        <w:t xml:space="preserve">Be specific in the budget narrative by providing: </w:t>
      </w:r>
    </w:p>
    <w:p w14:paraId="777728AE" w14:textId="4BAD40C4" w:rsidR="00AB5532" w:rsidRPr="00522D4D" w:rsidRDefault="00AB5532" w:rsidP="00AB5532">
      <w:pPr>
        <w:pStyle w:val="ColorfulList-Accent11"/>
        <w:numPr>
          <w:ilvl w:val="0"/>
          <w:numId w:val="15"/>
        </w:numPr>
        <w:ind w:right="240"/>
        <w:rPr>
          <w:szCs w:val="24"/>
        </w:rPr>
      </w:pPr>
      <w:r w:rsidRPr="00522D4D">
        <w:rPr>
          <w:szCs w:val="24"/>
        </w:rPr>
        <w:t>A thorough itemization of expenses by object code for each funding source, corresponding to each sheet in the workbook</w:t>
      </w:r>
      <w:r w:rsidR="00580BA1">
        <w:rPr>
          <w:szCs w:val="24"/>
        </w:rPr>
        <w:t>;</w:t>
      </w:r>
    </w:p>
    <w:p w14:paraId="31609425" w14:textId="43B21616" w:rsidR="00AB5532" w:rsidRPr="00522D4D" w:rsidRDefault="00AB5532" w:rsidP="00AB5532">
      <w:pPr>
        <w:pStyle w:val="ColorfulList-Accent11"/>
        <w:numPr>
          <w:ilvl w:val="0"/>
          <w:numId w:val="15"/>
        </w:numPr>
        <w:ind w:right="240"/>
        <w:rPr>
          <w:szCs w:val="24"/>
        </w:rPr>
      </w:pPr>
      <w:r w:rsidRPr="00522D4D">
        <w:rPr>
          <w:szCs w:val="24"/>
        </w:rPr>
        <w:t>An indication of percentages of costs to be claimed as Career and Training Services</w:t>
      </w:r>
      <w:r w:rsidR="00580BA1">
        <w:rPr>
          <w:szCs w:val="24"/>
        </w:rPr>
        <w:t>;</w:t>
      </w:r>
      <w:r w:rsidRPr="00522D4D">
        <w:rPr>
          <w:szCs w:val="24"/>
        </w:rPr>
        <w:t xml:space="preserve">  </w:t>
      </w:r>
    </w:p>
    <w:p w14:paraId="61202FDF" w14:textId="55E635BD" w:rsidR="00AB5532" w:rsidRPr="00522D4D" w:rsidRDefault="00AB5532" w:rsidP="00AB5532">
      <w:pPr>
        <w:pStyle w:val="ColorfulList-Accent11"/>
        <w:numPr>
          <w:ilvl w:val="0"/>
          <w:numId w:val="14"/>
        </w:numPr>
        <w:ind w:right="240"/>
        <w:rPr>
          <w:szCs w:val="24"/>
        </w:rPr>
      </w:pPr>
      <w:r w:rsidRPr="00522D4D">
        <w:rPr>
          <w:szCs w:val="24"/>
        </w:rPr>
        <w:t>A detailed description, number, unit cost, and total cost of itemized expenses, where possible</w:t>
      </w:r>
      <w:r w:rsidR="00580BA1">
        <w:rPr>
          <w:szCs w:val="24"/>
        </w:rPr>
        <w:t>;</w:t>
      </w:r>
    </w:p>
    <w:p w14:paraId="2AD97573" w14:textId="23DB51F9" w:rsidR="00AB5532" w:rsidRDefault="00AB5532" w:rsidP="00AB5532">
      <w:pPr>
        <w:pStyle w:val="ColorfulList-Accent11"/>
        <w:numPr>
          <w:ilvl w:val="0"/>
          <w:numId w:val="14"/>
        </w:numPr>
        <w:ind w:right="240"/>
        <w:rPr>
          <w:szCs w:val="24"/>
        </w:rPr>
      </w:pPr>
      <w:r w:rsidRPr="00522D4D">
        <w:rPr>
          <w:szCs w:val="24"/>
        </w:rPr>
        <w:t>An elaboration and explanation of how the costs were derived, where possible</w:t>
      </w:r>
      <w:r w:rsidR="00580BA1">
        <w:rPr>
          <w:szCs w:val="24"/>
        </w:rPr>
        <w:t>;</w:t>
      </w:r>
      <w:r w:rsidR="007A2663">
        <w:rPr>
          <w:szCs w:val="24"/>
        </w:rPr>
        <w:t xml:space="preserve"> and</w:t>
      </w:r>
    </w:p>
    <w:p w14:paraId="7480922A" w14:textId="297A3498" w:rsidR="007A2663" w:rsidRDefault="007A2663" w:rsidP="007A2663">
      <w:pPr>
        <w:pStyle w:val="ColorfulList-Accent11"/>
        <w:numPr>
          <w:ilvl w:val="0"/>
          <w:numId w:val="14"/>
        </w:numPr>
        <w:ind w:right="240"/>
        <w:rPr>
          <w:szCs w:val="24"/>
        </w:rPr>
      </w:pPr>
      <w:r w:rsidRPr="007A2663">
        <w:rPr>
          <w:szCs w:val="24"/>
        </w:rPr>
        <w:t>A complete description of any expenditure categorized as “Other” in the budget worksheets</w:t>
      </w:r>
    </w:p>
    <w:p w14:paraId="117DEB97" w14:textId="77777777" w:rsidR="007A2663" w:rsidRDefault="007A2663" w:rsidP="003F6319">
      <w:pPr>
        <w:pStyle w:val="ColorfulList-Accent11"/>
        <w:spacing w:after="160"/>
        <w:ind w:left="0" w:right="240"/>
        <w:rPr>
          <w:szCs w:val="24"/>
        </w:rPr>
      </w:pPr>
    </w:p>
    <w:p w14:paraId="307C02F4" w14:textId="57EED8EF" w:rsidR="0088503A" w:rsidRPr="009760A5" w:rsidRDefault="0018679B" w:rsidP="003F6319">
      <w:pPr>
        <w:pStyle w:val="ColorfulList-Accent11"/>
        <w:spacing w:after="160"/>
        <w:ind w:left="0" w:right="240"/>
        <w:rPr>
          <w:szCs w:val="24"/>
        </w:rPr>
      </w:pPr>
      <w:r w:rsidRPr="009760A5">
        <w:rPr>
          <w:szCs w:val="24"/>
        </w:rPr>
        <w:t xml:space="preserve">GENERAL EDUCATION PROVISIONS ACT </w:t>
      </w:r>
      <w:r w:rsidR="007C5CD6" w:rsidRPr="009760A5">
        <w:rPr>
          <w:szCs w:val="24"/>
        </w:rPr>
        <w:t>(</w:t>
      </w:r>
      <w:r w:rsidR="0088503A" w:rsidRPr="009760A5">
        <w:rPr>
          <w:szCs w:val="24"/>
        </w:rPr>
        <w:t>GEPA</w:t>
      </w:r>
      <w:r w:rsidR="007C5CD6" w:rsidRPr="009760A5">
        <w:rPr>
          <w:szCs w:val="24"/>
        </w:rPr>
        <w:t>)</w:t>
      </w:r>
    </w:p>
    <w:p w14:paraId="208A0C6E" w14:textId="113D82FD" w:rsidR="007C5CD6" w:rsidRPr="009760A5" w:rsidRDefault="007C5CD6" w:rsidP="00522D4D">
      <w:pPr>
        <w:spacing w:after="160"/>
        <w:rPr>
          <w:szCs w:val="24"/>
          <w:lang w:eastAsia="x-none"/>
        </w:rPr>
        <w:sectPr w:rsidR="007C5CD6" w:rsidRPr="009760A5" w:rsidSect="00341483">
          <w:headerReference w:type="even" r:id="rId32"/>
          <w:headerReference w:type="default" r:id="rId33"/>
          <w:footerReference w:type="default" r:id="rId34"/>
          <w:headerReference w:type="first" r:id="rId35"/>
          <w:pgSz w:w="12240" w:h="15840" w:code="1"/>
          <w:pgMar w:top="1440" w:right="1440" w:bottom="1440" w:left="1440" w:header="720" w:footer="720" w:gutter="0"/>
          <w:cols w:space="720"/>
          <w:docGrid w:linePitch="360"/>
        </w:sectPr>
      </w:pPr>
      <w:r w:rsidRPr="009760A5">
        <w:rPr>
          <w:szCs w:val="24"/>
          <w:lang w:eastAsia="x-none"/>
        </w:rPr>
        <w:t xml:space="preserve">Provide a concise description (one page, submitted as an appendix) of the process to ensure equitable access to and </w:t>
      </w:r>
      <w:r w:rsidR="007A2663">
        <w:rPr>
          <w:szCs w:val="24"/>
          <w:lang w:eastAsia="x-none"/>
        </w:rPr>
        <w:t>inclusion</w:t>
      </w:r>
      <w:r w:rsidR="007A2663" w:rsidRPr="009760A5">
        <w:rPr>
          <w:szCs w:val="24"/>
          <w:lang w:eastAsia="x-none"/>
        </w:rPr>
        <w:t xml:space="preserve"> </w:t>
      </w:r>
      <w:r w:rsidRPr="009760A5">
        <w:rPr>
          <w:szCs w:val="24"/>
          <w:lang w:eastAsia="x-none"/>
        </w:rPr>
        <w:t xml:space="preserve">of </w:t>
      </w:r>
      <w:r w:rsidR="00E23148" w:rsidRPr="009760A5">
        <w:rPr>
          <w:szCs w:val="24"/>
          <w:lang w:eastAsia="x-none"/>
        </w:rPr>
        <w:t>participant</w:t>
      </w:r>
      <w:r w:rsidRPr="009760A5">
        <w:rPr>
          <w:szCs w:val="24"/>
          <w:lang w:eastAsia="x-none"/>
        </w:rPr>
        <w:t>s, teachers, and other beneficiaries with special needs</w:t>
      </w:r>
      <w:r w:rsidR="00EE2CCC" w:rsidRPr="009760A5">
        <w:rPr>
          <w:szCs w:val="24"/>
          <w:lang w:eastAsia="x-none"/>
        </w:rPr>
        <w:t xml:space="preserve"> for program year</w:t>
      </w:r>
      <w:r w:rsidR="005F094D">
        <w:rPr>
          <w:szCs w:val="24"/>
          <w:lang w:eastAsia="x-none"/>
        </w:rPr>
        <w:t xml:space="preserve"> </w:t>
      </w:r>
      <w:r w:rsidR="001B3873">
        <w:rPr>
          <w:szCs w:val="24"/>
          <w:lang w:eastAsia="x-none"/>
        </w:rPr>
        <w:t>2021-202</w:t>
      </w:r>
      <w:r w:rsidR="001B3873" w:rsidRPr="00A964C4">
        <w:rPr>
          <w:szCs w:val="24"/>
          <w:lang w:eastAsia="x-none"/>
        </w:rPr>
        <w:t>2</w:t>
      </w:r>
      <w:r w:rsidRPr="00A964C4">
        <w:rPr>
          <w:szCs w:val="24"/>
          <w:lang w:eastAsia="x-none"/>
        </w:rPr>
        <w:t xml:space="preserve">. </w:t>
      </w:r>
      <w:r w:rsidR="00522D4D" w:rsidRPr="00196E40">
        <w:rPr>
          <w:szCs w:val="24"/>
          <w:lang w:eastAsia="x-none"/>
        </w:rPr>
        <w:t xml:space="preserve">Consider </w:t>
      </w:r>
      <w:r w:rsidR="001245A4" w:rsidRPr="00196E40">
        <w:rPr>
          <w:szCs w:val="24"/>
          <w:lang w:eastAsia="x-none"/>
        </w:rPr>
        <w:t>participants</w:t>
      </w:r>
      <w:r w:rsidR="00522D4D" w:rsidRPr="00196E40">
        <w:rPr>
          <w:szCs w:val="24"/>
          <w:lang w:eastAsia="x-none"/>
        </w:rPr>
        <w:t>’ access to distance education and remote instruction in your response.</w:t>
      </w:r>
      <w:r w:rsidR="00522D4D">
        <w:rPr>
          <w:szCs w:val="24"/>
          <w:lang w:eastAsia="x-none"/>
        </w:rPr>
        <w:t xml:space="preserve"> </w:t>
      </w:r>
      <w:r w:rsidRPr="009760A5">
        <w:rPr>
          <w:szCs w:val="24"/>
          <w:lang w:eastAsia="x-none"/>
        </w:rPr>
        <w:t xml:space="preserve">For details, refer to the federal </w:t>
      </w:r>
      <w:hyperlink r:id="rId36" w:history="1">
        <w:r w:rsidRPr="009760A5">
          <w:rPr>
            <w:rStyle w:val="Hyperlink"/>
            <w:szCs w:val="24"/>
            <w:lang w:eastAsia="x-none"/>
          </w:rPr>
          <w:t>GEPA guidance</w:t>
        </w:r>
      </w:hyperlink>
      <w:r w:rsidRPr="009760A5">
        <w:rPr>
          <w:szCs w:val="24"/>
          <w:lang w:eastAsia="x-none"/>
        </w:rPr>
        <w:t xml:space="preserve">. This document can be an official statement from the fiscal agent. </w:t>
      </w:r>
    </w:p>
    <w:p w14:paraId="687F364B" w14:textId="6CAB60B0" w:rsidR="00260BC9" w:rsidRDefault="005C415A" w:rsidP="008C1398">
      <w:pPr>
        <w:pStyle w:val="Heading3"/>
        <w:rPr>
          <w:szCs w:val="24"/>
        </w:rPr>
      </w:pPr>
      <w:bookmarkStart w:id="35" w:name="_Toc64918656"/>
      <w:bookmarkStart w:id="36" w:name="_Toc15741197"/>
      <w:r w:rsidRPr="009760A5">
        <w:rPr>
          <w:szCs w:val="24"/>
        </w:rPr>
        <w:lastRenderedPageBreak/>
        <w:t xml:space="preserve">Adult Education with </w:t>
      </w:r>
      <w:r w:rsidR="00260BC9" w:rsidRPr="009760A5">
        <w:rPr>
          <w:szCs w:val="24"/>
        </w:rPr>
        <w:t xml:space="preserve">C&amp;I </w:t>
      </w:r>
      <w:r w:rsidR="009977C6">
        <w:rPr>
          <w:szCs w:val="24"/>
          <w:lang w:val="en-US"/>
        </w:rPr>
        <w:t xml:space="preserve">Continuation </w:t>
      </w:r>
      <w:r w:rsidR="00260BC9" w:rsidRPr="009760A5">
        <w:rPr>
          <w:szCs w:val="24"/>
        </w:rPr>
        <w:t>Grant Application Review Criteria and Evaluation Rubric</w:t>
      </w:r>
      <w:bookmarkEnd w:id="35"/>
      <w:r w:rsidR="00260BC9" w:rsidRPr="009760A5">
        <w:rPr>
          <w:szCs w:val="24"/>
        </w:rPr>
        <w:t xml:space="preserve"> </w:t>
      </w:r>
      <w:bookmarkEnd w:id="36"/>
    </w:p>
    <w:p w14:paraId="7352D2E7" w14:textId="6B1EE2A2" w:rsidR="00260BC9" w:rsidRDefault="007A2C62" w:rsidP="001F259A">
      <w:pPr>
        <w:rPr>
          <w:szCs w:val="24"/>
        </w:rPr>
      </w:pPr>
      <w:r>
        <w:rPr>
          <w:lang w:eastAsia="x-none"/>
        </w:rPr>
        <w:t xml:space="preserve">Below </w:t>
      </w:r>
      <w:r w:rsidR="00AE6D0C">
        <w:rPr>
          <w:lang w:eastAsia="x-none"/>
        </w:rPr>
        <w:t>are</w:t>
      </w:r>
      <w:r>
        <w:rPr>
          <w:lang w:eastAsia="x-none"/>
        </w:rPr>
        <w:t xml:space="preserve"> the scoring table and </w:t>
      </w:r>
      <w:r w:rsidR="00AE6D0C">
        <w:rPr>
          <w:lang w:eastAsia="x-none"/>
        </w:rPr>
        <w:t xml:space="preserve">the </w:t>
      </w:r>
      <w:r>
        <w:rPr>
          <w:lang w:eastAsia="x-none"/>
        </w:rPr>
        <w:t xml:space="preserve">instructions on its use by readers </w:t>
      </w:r>
      <w:r w:rsidR="00AE6D0C">
        <w:rPr>
          <w:lang w:eastAsia="x-none"/>
        </w:rPr>
        <w:t>who are</w:t>
      </w:r>
      <w:r>
        <w:rPr>
          <w:lang w:eastAsia="x-none"/>
        </w:rPr>
        <w:t xml:space="preserve"> evaluating the completeness and effectiveness of grant </w:t>
      </w:r>
      <w:r w:rsidR="005A5979">
        <w:rPr>
          <w:lang w:eastAsia="x-none"/>
        </w:rPr>
        <w:t>applications</w:t>
      </w:r>
      <w:r>
        <w:rPr>
          <w:lang w:eastAsia="x-none"/>
        </w:rPr>
        <w:t xml:space="preserve">. </w:t>
      </w:r>
      <w:r w:rsidR="00260BC9" w:rsidRPr="009760A5">
        <w:rPr>
          <w:szCs w:val="24"/>
        </w:rPr>
        <w:t xml:space="preserve">The foundation of the scoring rubric is based upon the requirements as outlined in the </w:t>
      </w:r>
      <w:r w:rsidR="009977C6">
        <w:rPr>
          <w:szCs w:val="24"/>
        </w:rPr>
        <w:t xml:space="preserve">continuation </w:t>
      </w:r>
      <w:r w:rsidR="00260BC9" w:rsidRPr="009760A5">
        <w:rPr>
          <w:szCs w:val="24"/>
        </w:rPr>
        <w:t xml:space="preserve">grant application requirements. </w:t>
      </w:r>
    </w:p>
    <w:p w14:paraId="2B9C96A1" w14:textId="77777777" w:rsidR="001F259A" w:rsidRPr="009760A5" w:rsidRDefault="001F259A" w:rsidP="001F259A">
      <w:pPr>
        <w:rPr>
          <w:szCs w:val="24"/>
        </w:rPr>
      </w:pPr>
    </w:p>
    <w:p w14:paraId="4B71EB31" w14:textId="77777777" w:rsidR="00260BC9" w:rsidRPr="009760A5" w:rsidRDefault="00260BC9" w:rsidP="00361C0E">
      <w:pPr>
        <w:spacing w:after="120"/>
        <w:rPr>
          <w:szCs w:val="24"/>
        </w:rPr>
      </w:pPr>
      <w:r w:rsidRPr="009760A5">
        <w:rPr>
          <w:szCs w:val="24"/>
        </w:rPr>
        <w:t>Scoring Table:</w:t>
      </w:r>
    </w:p>
    <w:tbl>
      <w:tblPr>
        <w:tblStyle w:val="TableGrid"/>
        <w:tblW w:w="0" w:type="auto"/>
        <w:tblInd w:w="108" w:type="dxa"/>
        <w:tblLook w:val="04A0" w:firstRow="1" w:lastRow="0" w:firstColumn="1" w:lastColumn="0" w:noHBand="0" w:noVBand="1"/>
        <w:tblCaption w:val="Scoring criteria"/>
      </w:tblPr>
      <w:tblGrid>
        <w:gridCol w:w="1518"/>
        <w:gridCol w:w="12764"/>
      </w:tblGrid>
      <w:tr w:rsidR="00683E3D" w:rsidRPr="009760A5" w14:paraId="1984D4AC" w14:textId="77777777" w:rsidTr="00B05680">
        <w:trPr>
          <w:trHeight w:val="275"/>
          <w:tblHeader/>
        </w:trPr>
        <w:tc>
          <w:tcPr>
            <w:tcW w:w="1530" w:type="dxa"/>
          </w:tcPr>
          <w:p w14:paraId="6C5899A1" w14:textId="77777777" w:rsidR="00683E3D" w:rsidRPr="009760A5" w:rsidRDefault="00683E3D" w:rsidP="00B05680">
            <w:pPr>
              <w:jc w:val="center"/>
              <w:rPr>
                <w:szCs w:val="24"/>
              </w:rPr>
            </w:pPr>
            <w:r w:rsidRPr="009760A5">
              <w:rPr>
                <w:szCs w:val="24"/>
              </w:rPr>
              <w:t>0</w:t>
            </w:r>
          </w:p>
        </w:tc>
        <w:tc>
          <w:tcPr>
            <w:tcW w:w="12878" w:type="dxa"/>
          </w:tcPr>
          <w:p w14:paraId="1E0AA5BC" w14:textId="77777777" w:rsidR="00683E3D" w:rsidRPr="009760A5" w:rsidRDefault="00683E3D" w:rsidP="00B05680">
            <w:pPr>
              <w:rPr>
                <w:szCs w:val="24"/>
              </w:rPr>
            </w:pPr>
            <w:r w:rsidRPr="009760A5">
              <w:rPr>
                <w:szCs w:val="24"/>
              </w:rPr>
              <w:t>Missing: No response is provided or response provided does not address the prompt.</w:t>
            </w:r>
          </w:p>
        </w:tc>
      </w:tr>
      <w:tr w:rsidR="00683E3D" w:rsidRPr="009760A5" w14:paraId="1F924A03" w14:textId="77777777" w:rsidTr="00B05680">
        <w:trPr>
          <w:trHeight w:val="275"/>
        </w:trPr>
        <w:tc>
          <w:tcPr>
            <w:tcW w:w="1530" w:type="dxa"/>
          </w:tcPr>
          <w:p w14:paraId="17DF86E1" w14:textId="77777777" w:rsidR="00683E3D" w:rsidRPr="009760A5" w:rsidRDefault="00683E3D" w:rsidP="00B05680">
            <w:pPr>
              <w:jc w:val="center"/>
              <w:rPr>
                <w:szCs w:val="24"/>
              </w:rPr>
            </w:pPr>
            <w:r w:rsidRPr="009760A5">
              <w:rPr>
                <w:szCs w:val="24"/>
              </w:rPr>
              <w:t>1</w:t>
            </w:r>
          </w:p>
        </w:tc>
        <w:tc>
          <w:tcPr>
            <w:tcW w:w="12878" w:type="dxa"/>
          </w:tcPr>
          <w:p w14:paraId="754628A5" w14:textId="77777777" w:rsidR="00683E3D" w:rsidRPr="009760A5" w:rsidRDefault="00683E3D" w:rsidP="00B05680">
            <w:pPr>
              <w:rPr>
                <w:szCs w:val="24"/>
              </w:rPr>
            </w:pPr>
            <w:r w:rsidRPr="009760A5">
              <w:rPr>
                <w:szCs w:val="24"/>
              </w:rPr>
              <w:t>Inadequate: Response meets few criteria, provides inaccurate or incomplete information, or demonstrates a lack of understanding.</w:t>
            </w:r>
          </w:p>
        </w:tc>
      </w:tr>
      <w:tr w:rsidR="00683E3D" w:rsidRPr="009760A5" w14:paraId="5281539D" w14:textId="77777777" w:rsidTr="00B05680">
        <w:trPr>
          <w:trHeight w:val="275"/>
        </w:trPr>
        <w:tc>
          <w:tcPr>
            <w:tcW w:w="1530" w:type="dxa"/>
          </w:tcPr>
          <w:p w14:paraId="4A2E2989" w14:textId="77777777" w:rsidR="00683E3D" w:rsidRPr="009760A5" w:rsidRDefault="00683E3D" w:rsidP="00B05680">
            <w:pPr>
              <w:jc w:val="center"/>
              <w:rPr>
                <w:szCs w:val="24"/>
              </w:rPr>
            </w:pPr>
            <w:r w:rsidRPr="009760A5">
              <w:rPr>
                <w:szCs w:val="24"/>
              </w:rPr>
              <w:t>2</w:t>
            </w:r>
          </w:p>
        </w:tc>
        <w:tc>
          <w:tcPr>
            <w:tcW w:w="12878" w:type="dxa"/>
          </w:tcPr>
          <w:p w14:paraId="67FC3B71" w14:textId="76D022F3" w:rsidR="00683E3D" w:rsidRPr="009760A5" w:rsidRDefault="00683E3D" w:rsidP="00B05680">
            <w:pPr>
              <w:rPr>
                <w:szCs w:val="24"/>
              </w:rPr>
            </w:pPr>
            <w:r w:rsidRPr="009760A5">
              <w:rPr>
                <w:szCs w:val="24"/>
              </w:rPr>
              <w:t xml:space="preserve">Marginal: Response provides limited evidence or detail and needs additional information to meet </w:t>
            </w:r>
            <w:r w:rsidR="007A2C62">
              <w:rPr>
                <w:szCs w:val="24"/>
              </w:rPr>
              <w:t xml:space="preserve">the </w:t>
            </w:r>
            <w:r w:rsidRPr="009760A5">
              <w:rPr>
                <w:szCs w:val="24"/>
              </w:rPr>
              <w:t>criteria.</w:t>
            </w:r>
          </w:p>
        </w:tc>
      </w:tr>
      <w:tr w:rsidR="00683E3D" w:rsidRPr="009760A5" w14:paraId="6B955E13" w14:textId="77777777" w:rsidTr="00B05680">
        <w:trPr>
          <w:trHeight w:val="275"/>
        </w:trPr>
        <w:tc>
          <w:tcPr>
            <w:tcW w:w="1530" w:type="dxa"/>
          </w:tcPr>
          <w:p w14:paraId="467187A6" w14:textId="77777777" w:rsidR="00683E3D" w:rsidRPr="009760A5" w:rsidRDefault="00683E3D" w:rsidP="00B05680">
            <w:pPr>
              <w:jc w:val="center"/>
              <w:rPr>
                <w:szCs w:val="24"/>
              </w:rPr>
            </w:pPr>
            <w:r w:rsidRPr="009760A5">
              <w:rPr>
                <w:szCs w:val="24"/>
              </w:rPr>
              <w:t>3</w:t>
            </w:r>
          </w:p>
        </w:tc>
        <w:tc>
          <w:tcPr>
            <w:tcW w:w="12878" w:type="dxa"/>
          </w:tcPr>
          <w:p w14:paraId="0C6DCE70" w14:textId="507DCA8B" w:rsidR="00683E3D" w:rsidRPr="009760A5" w:rsidRDefault="00683E3D" w:rsidP="007A2C62">
            <w:pPr>
              <w:rPr>
                <w:szCs w:val="24"/>
              </w:rPr>
            </w:pPr>
            <w:r w:rsidRPr="009760A5">
              <w:rPr>
                <w:szCs w:val="24"/>
              </w:rPr>
              <w:t xml:space="preserve">Adequate: Response provides sufficient evidence to meet criteria </w:t>
            </w:r>
            <w:r w:rsidR="007A2C62">
              <w:rPr>
                <w:szCs w:val="24"/>
              </w:rPr>
              <w:t>but</w:t>
            </w:r>
            <w:r w:rsidR="007A2C62" w:rsidRPr="009760A5">
              <w:rPr>
                <w:szCs w:val="24"/>
              </w:rPr>
              <w:t xml:space="preserve"> lack</w:t>
            </w:r>
            <w:r w:rsidR="007A2C62">
              <w:rPr>
                <w:szCs w:val="24"/>
              </w:rPr>
              <w:t>s</w:t>
            </w:r>
            <w:r w:rsidR="007A2C62" w:rsidRPr="009760A5">
              <w:rPr>
                <w:szCs w:val="24"/>
              </w:rPr>
              <w:t xml:space="preserve"> </w:t>
            </w:r>
            <w:r w:rsidRPr="009760A5">
              <w:rPr>
                <w:szCs w:val="24"/>
              </w:rPr>
              <w:t>depth and/or specificity.</w:t>
            </w:r>
          </w:p>
        </w:tc>
      </w:tr>
      <w:tr w:rsidR="00683E3D" w:rsidRPr="009760A5" w14:paraId="554F5688" w14:textId="77777777" w:rsidTr="00B05680">
        <w:trPr>
          <w:trHeight w:val="275"/>
        </w:trPr>
        <w:tc>
          <w:tcPr>
            <w:tcW w:w="1530" w:type="dxa"/>
          </w:tcPr>
          <w:p w14:paraId="5C46F25E" w14:textId="77777777" w:rsidR="00683E3D" w:rsidRPr="009760A5" w:rsidRDefault="00683E3D" w:rsidP="00B05680">
            <w:pPr>
              <w:jc w:val="center"/>
              <w:rPr>
                <w:szCs w:val="24"/>
              </w:rPr>
            </w:pPr>
            <w:r w:rsidRPr="009760A5">
              <w:rPr>
                <w:szCs w:val="24"/>
              </w:rPr>
              <w:t>4</w:t>
            </w:r>
          </w:p>
        </w:tc>
        <w:tc>
          <w:tcPr>
            <w:tcW w:w="12878" w:type="dxa"/>
          </w:tcPr>
          <w:p w14:paraId="28CCD68B" w14:textId="0B1A296E" w:rsidR="00683E3D" w:rsidRPr="009760A5" w:rsidRDefault="00683E3D" w:rsidP="00B05680">
            <w:pPr>
              <w:rPr>
                <w:szCs w:val="24"/>
              </w:rPr>
            </w:pPr>
            <w:r w:rsidRPr="009760A5">
              <w:rPr>
                <w:szCs w:val="24"/>
              </w:rPr>
              <w:t xml:space="preserve">Very Good: Response is clearly and concisely written and presents thoroughly developed evidence to meet </w:t>
            </w:r>
            <w:r w:rsidR="007A2C62">
              <w:rPr>
                <w:szCs w:val="24"/>
              </w:rPr>
              <w:t xml:space="preserve">the </w:t>
            </w:r>
            <w:r w:rsidRPr="009760A5">
              <w:rPr>
                <w:szCs w:val="24"/>
              </w:rPr>
              <w:t>criteria.</w:t>
            </w:r>
          </w:p>
        </w:tc>
      </w:tr>
      <w:tr w:rsidR="00683E3D" w:rsidRPr="009760A5" w14:paraId="20805E47" w14:textId="77777777" w:rsidTr="00B05680">
        <w:trPr>
          <w:trHeight w:val="296"/>
        </w:trPr>
        <w:tc>
          <w:tcPr>
            <w:tcW w:w="1530" w:type="dxa"/>
          </w:tcPr>
          <w:p w14:paraId="5FB7768C" w14:textId="77777777" w:rsidR="00683E3D" w:rsidRPr="009760A5" w:rsidRDefault="00683E3D" w:rsidP="00B05680">
            <w:pPr>
              <w:jc w:val="center"/>
              <w:rPr>
                <w:szCs w:val="24"/>
              </w:rPr>
            </w:pPr>
            <w:r w:rsidRPr="009760A5">
              <w:rPr>
                <w:szCs w:val="24"/>
              </w:rPr>
              <w:t>5</w:t>
            </w:r>
          </w:p>
        </w:tc>
        <w:tc>
          <w:tcPr>
            <w:tcW w:w="12878" w:type="dxa"/>
          </w:tcPr>
          <w:p w14:paraId="1C4BBC37" w14:textId="69223B72" w:rsidR="00683E3D" w:rsidRPr="009760A5" w:rsidRDefault="00683E3D" w:rsidP="00B05680">
            <w:pPr>
              <w:rPr>
                <w:szCs w:val="24"/>
              </w:rPr>
            </w:pPr>
            <w:r w:rsidRPr="009760A5">
              <w:rPr>
                <w:szCs w:val="24"/>
              </w:rPr>
              <w:t xml:space="preserve">Exemplary: Response exceeds </w:t>
            </w:r>
            <w:r w:rsidR="007A2C62">
              <w:rPr>
                <w:szCs w:val="24"/>
              </w:rPr>
              <w:t xml:space="preserve">the </w:t>
            </w:r>
            <w:r w:rsidRPr="009760A5">
              <w:rPr>
                <w:szCs w:val="24"/>
              </w:rPr>
              <w:t>criteri</w:t>
            </w:r>
            <w:r w:rsidR="006246AF" w:rsidRPr="009760A5">
              <w:rPr>
                <w:szCs w:val="24"/>
              </w:rPr>
              <w:t>a by providing innovative, well-</w:t>
            </w:r>
            <w:r w:rsidRPr="009760A5">
              <w:rPr>
                <w:szCs w:val="24"/>
              </w:rPr>
              <w:t>conceived ideas that contribute to a cohesive narrative.</w:t>
            </w:r>
          </w:p>
        </w:tc>
      </w:tr>
    </w:tbl>
    <w:p w14:paraId="77AD8A87" w14:textId="77777777" w:rsidR="00683E3D" w:rsidRPr="009760A5" w:rsidRDefault="00683E3D" w:rsidP="00260BC9">
      <w:pPr>
        <w:rPr>
          <w:szCs w:val="24"/>
        </w:rPr>
      </w:pPr>
    </w:p>
    <w:tbl>
      <w:tblPr>
        <w:tblStyle w:val="TableGrid"/>
        <w:tblW w:w="0" w:type="auto"/>
        <w:tblLook w:val="04A0" w:firstRow="1" w:lastRow="0" w:firstColumn="1" w:lastColumn="0" w:noHBand="0" w:noVBand="1"/>
        <w:tblCaption w:val="Evaluation criteria"/>
      </w:tblPr>
      <w:tblGrid>
        <w:gridCol w:w="7750"/>
        <w:gridCol w:w="1337"/>
        <w:gridCol w:w="5303"/>
      </w:tblGrid>
      <w:tr w:rsidR="00260BC9" w:rsidRPr="009760A5" w14:paraId="68F9A961" w14:textId="77777777" w:rsidTr="00C00F49">
        <w:trPr>
          <w:tblHeader/>
        </w:trPr>
        <w:tc>
          <w:tcPr>
            <w:tcW w:w="7750" w:type="dxa"/>
            <w:shd w:val="clear" w:color="auto" w:fill="D9D9D9" w:themeFill="background1" w:themeFillShade="D9"/>
            <w:tcMar>
              <w:top w:w="115" w:type="dxa"/>
              <w:left w:w="115" w:type="dxa"/>
              <w:bottom w:w="115" w:type="dxa"/>
              <w:right w:w="115" w:type="dxa"/>
            </w:tcMar>
          </w:tcPr>
          <w:p w14:paraId="57A85AD9" w14:textId="77777777" w:rsidR="00260BC9" w:rsidRPr="009760A5" w:rsidRDefault="00260BC9" w:rsidP="00260BC9">
            <w:pPr>
              <w:rPr>
                <w:szCs w:val="24"/>
              </w:rPr>
            </w:pPr>
            <w:r w:rsidRPr="009760A5">
              <w:rPr>
                <w:szCs w:val="24"/>
              </w:rPr>
              <w:t>Criteria Description</w:t>
            </w:r>
          </w:p>
        </w:tc>
        <w:tc>
          <w:tcPr>
            <w:tcW w:w="1337" w:type="dxa"/>
            <w:shd w:val="clear" w:color="auto" w:fill="D9D9D9" w:themeFill="background1" w:themeFillShade="D9"/>
            <w:tcMar>
              <w:top w:w="115" w:type="dxa"/>
              <w:left w:w="115" w:type="dxa"/>
              <w:bottom w:w="115" w:type="dxa"/>
              <w:right w:w="115" w:type="dxa"/>
            </w:tcMar>
          </w:tcPr>
          <w:p w14:paraId="70B20FC5" w14:textId="77777777" w:rsidR="00260BC9" w:rsidRPr="009760A5" w:rsidRDefault="00260BC9" w:rsidP="00260BC9">
            <w:pPr>
              <w:jc w:val="center"/>
              <w:rPr>
                <w:szCs w:val="24"/>
              </w:rPr>
            </w:pPr>
            <w:r w:rsidRPr="009760A5">
              <w:rPr>
                <w:szCs w:val="24"/>
              </w:rPr>
              <w:t>Score</w:t>
            </w:r>
          </w:p>
        </w:tc>
        <w:tc>
          <w:tcPr>
            <w:tcW w:w="5303" w:type="dxa"/>
            <w:shd w:val="clear" w:color="auto" w:fill="D9D9D9" w:themeFill="background1" w:themeFillShade="D9"/>
            <w:tcMar>
              <w:top w:w="115" w:type="dxa"/>
              <w:left w:w="115" w:type="dxa"/>
              <w:bottom w:w="115" w:type="dxa"/>
              <w:right w:w="115" w:type="dxa"/>
            </w:tcMar>
          </w:tcPr>
          <w:p w14:paraId="7A13E9B4" w14:textId="77777777" w:rsidR="00260BC9" w:rsidRPr="009760A5" w:rsidRDefault="00260BC9" w:rsidP="00260BC9">
            <w:pPr>
              <w:jc w:val="center"/>
              <w:rPr>
                <w:szCs w:val="24"/>
              </w:rPr>
            </w:pPr>
            <w:r w:rsidRPr="009760A5">
              <w:rPr>
                <w:szCs w:val="24"/>
              </w:rPr>
              <w:t>Comments</w:t>
            </w:r>
          </w:p>
        </w:tc>
      </w:tr>
      <w:tr w:rsidR="00C00F49" w:rsidRPr="009760A5" w14:paraId="3B28580B" w14:textId="77777777" w:rsidTr="00C00F49">
        <w:tc>
          <w:tcPr>
            <w:tcW w:w="7750" w:type="dxa"/>
            <w:shd w:val="clear" w:color="auto" w:fill="000000" w:themeFill="text1"/>
            <w:tcMar>
              <w:top w:w="115" w:type="dxa"/>
              <w:left w:w="115" w:type="dxa"/>
              <w:bottom w:w="115" w:type="dxa"/>
              <w:right w:w="115" w:type="dxa"/>
            </w:tcMar>
          </w:tcPr>
          <w:p w14:paraId="132B23E8" w14:textId="2316CB0E" w:rsidR="00C00F49" w:rsidRPr="009760A5" w:rsidRDefault="00C00F49" w:rsidP="00182AE9">
            <w:pPr>
              <w:rPr>
                <w:color w:val="FFFFFF" w:themeColor="background1"/>
                <w:szCs w:val="24"/>
              </w:rPr>
            </w:pPr>
            <w:r w:rsidRPr="009760A5">
              <w:rPr>
                <w:color w:val="FFFFFF" w:themeColor="background1"/>
                <w:szCs w:val="24"/>
              </w:rPr>
              <w:t>Program Design</w:t>
            </w:r>
          </w:p>
        </w:tc>
        <w:tc>
          <w:tcPr>
            <w:tcW w:w="1337" w:type="dxa"/>
            <w:shd w:val="clear" w:color="auto" w:fill="000000" w:themeFill="text1"/>
            <w:tcMar>
              <w:top w:w="115" w:type="dxa"/>
              <w:left w:w="115" w:type="dxa"/>
              <w:bottom w:w="115" w:type="dxa"/>
              <w:right w:w="115" w:type="dxa"/>
            </w:tcMar>
          </w:tcPr>
          <w:p w14:paraId="790D42D6" w14:textId="77777777" w:rsidR="00C00F49" w:rsidRPr="009760A5" w:rsidRDefault="00C00F49" w:rsidP="00260BC9">
            <w:pPr>
              <w:jc w:val="center"/>
              <w:rPr>
                <w:color w:val="FFFFFF" w:themeColor="background1"/>
                <w:szCs w:val="24"/>
              </w:rPr>
            </w:pPr>
          </w:p>
        </w:tc>
        <w:tc>
          <w:tcPr>
            <w:tcW w:w="5303" w:type="dxa"/>
            <w:shd w:val="clear" w:color="auto" w:fill="000000" w:themeFill="text1"/>
            <w:tcMar>
              <w:top w:w="115" w:type="dxa"/>
              <w:left w:w="115" w:type="dxa"/>
              <w:bottom w:w="115" w:type="dxa"/>
              <w:right w:w="115" w:type="dxa"/>
            </w:tcMar>
          </w:tcPr>
          <w:p w14:paraId="0CC9F77E" w14:textId="77777777" w:rsidR="00C00F49" w:rsidRPr="009760A5" w:rsidRDefault="00C00F49" w:rsidP="00260BC9">
            <w:pPr>
              <w:rPr>
                <w:color w:val="FFFFFF" w:themeColor="background1"/>
                <w:szCs w:val="24"/>
              </w:rPr>
            </w:pPr>
          </w:p>
        </w:tc>
      </w:tr>
      <w:tr w:rsidR="00260BC9" w:rsidRPr="009760A5" w14:paraId="55F5B6C0" w14:textId="77777777" w:rsidTr="00C00F49">
        <w:tc>
          <w:tcPr>
            <w:tcW w:w="7750" w:type="dxa"/>
            <w:tcMar>
              <w:top w:w="115" w:type="dxa"/>
              <w:left w:w="115" w:type="dxa"/>
              <w:bottom w:w="115" w:type="dxa"/>
              <w:right w:w="115" w:type="dxa"/>
            </w:tcMar>
          </w:tcPr>
          <w:p w14:paraId="585F9A7F" w14:textId="77777777" w:rsidR="00260BC9" w:rsidRDefault="00260BC9" w:rsidP="008417C0">
            <w:pPr>
              <w:rPr>
                <w:szCs w:val="24"/>
              </w:rPr>
            </w:pPr>
            <w:r w:rsidRPr="009760A5">
              <w:rPr>
                <w:szCs w:val="24"/>
              </w:rPr>
              <w:t>Evaluate how well the program design supports access to adult education</w:t>
            </w:r>
            <w:r w:rsidR="00182AE9" w:rsidRPr="009760A5">
              <w:rPr>
                <w:szCs w:val="24"/>
              </w:rPr>
              <w:t xml:space="preserve"> and C&amp;I</w:t>
            </w:r>
            <w:r w:rsidRPr="009760A5">
              <w:rPr>
                <w:szCs w:val="24"/>
              </w:rPr>
              <w:t xml:space="preserve"> services in a manner that meets the needs of eligible individuals and supports the stated outcomes. Does the design directly address the needs of those eligible individuals who have low levels of literacy skills, </w:t>
            </w:r>
            <w:r w:rsidR="00182AE9" w:rsidRPr="009760A5">
              <w:rPr>
                <w:szCs w:val="24"/>
              </w:rPr>
              <w:t xml:space="preserve">those who </w:t>
            </w:r>
            <w:r w:rsidRPr="009760A5">
              <w:rPr>
                <w:szCs w:val="24"/>
              </w:rPr>
              <w:t>ar</w:t>
            </w:r>
            <w:r w:rsidR="00000967">
              <w:rPr>
                <w:szCs w:val="24"/>
              </w:rPr>
              <w:t>e English language learners,</w:t>
            </w:r>
            <w:r w:rsidRPr="009760A5">
              <w:rPr>
                <w:szCs w:val="24"/>
              </w:rPr>
              <w:t xml:space="preserve"> </w:t>
            </w:r>
            <w:r w:rsidR="00EE4896" w:rsidRPr="009760A5">
              <w:rPr>
                <w:szCs w:val="24"/>
              </w:rPr>
              <w:t xml:space="preserve">those who </w:t>
            </w:r>
            <w:r w:rsidRPr="009760A5">
              <w:rPr>
                <w:szCs w:val="24"/>
              </w:rPr>
              <w:t>are individuals with disabilities</w:t>
            </w:r>
            <w:r w:rsidR="00000967">
              <w:rPr>
                <w:szCs w:val="24"/>
              </w:rPr>
              <w:t>, and those who are incarcerated</w:t>
            </w:r>
            <w:r w:rsidRPr="009760A5">
              <w:rPr>
                <w:szCs w:val="24"/>
              </w:rPr>
              <w:t xml:space="preserve">? </w:t>
            </w:r>
            <w:r w:rsidR="008417C0">
              <w:rPr>
                <w:szCs w:val="24"/>
              </w:rPr>
              <w:t>Is the program planning to</w:t>
            </w:r>
            <w:r w:rsidRPr="009760A5">
              <w:rPr>
                <w:szCs w:val="24"/>
              </w:rPr>
              <w:t xml:space="preserve"> </w:t>
            </w:r>
            <w:r w:rsidR="008417C0">
              <w:rPr>
                <w:szCs w:val="24"/>
              </w:rPr>
              <w:t xml:space="preserve">offer services of sufficient intensity and quality so </w:t>
            </w:r>
            <w:r w:rsidR="008417C0" w:rsidRPr="009760A5">
              <w:rPr>
                <w:szCs w:val="24"/>
              </w:rPr>
              <w:t xml:space="preserve">that participants </w:t>
            </w:r>
            <w:r w:rsidR="008417C0">
              <w:rPr>
                <w:szCs w:val="24"/>
              </w:rPr>
              <w:t xml:space="preserve">may </w:t>
            </w:r>
            <w:r w:rsidR="008417C0" w:rsidRPr="009760A5">
              <w:rPr>
                <w:szCs w:val="24"/>
              </w:rPr>
              <w:t>achieve substantial learning gains</w:t>
            </w:r>
            <w:r w:rsidRPr="009760A5">
              <w:rPr>
                <w:szCs w:val="24"/>
              </w:rPr>
              <w:t>?</w:t>
            </w:r>
          </w:p>
          <w:p w14:paraId="31BA7191" w14:textId="4FDFD0F1" w:rsidR="008417C0" w:rsidRPr="009760A5" w:rsidRDefault="008417C0" w:rsidP="008417C0">
            <w:pPr>
              <w:rPr>
                <w:szCs w:val="24"/>
              </w:rPr>
            </w:pPr>
          </w:p>
        </w:tc>
        <w:tc>
          <w:tcPr>
            <w:tcW w:w="1337" w:type="dxa"/>
            <w:tcMar>
              <w:top w:w="115" w:type="dxa"/>
              <w:left w:w="115" w:type="dxa"/>
              <w:bottom w:w="115" w:type="dxa"/>
              <w:right w:w="115" w:type="dxa"/>
            </w:tcMar>
          </w:tcPr>
          <w:p w14:paraId="58A3A20A" w14:textId="77777777" w:rsidR="00260BC9" w:rsidRPr="009760A5" w:rsidRDefault="00260BC9" w:rsidP="00260BC9">
            <w:pPr>
              <w:jc w:val="center"/>
              <w:rPr>
                <w:szCs w:val="24"/>
              </w:rPr>
            </w:pPr>
          </w:p>
        </w:tc>
        <w:tc>
          <w:tcPr>
            <w:tcW w:w="5303" w:type="dxa"/>
            <w:tcMar>
              <w:top w:w="115" w:type="dxa"/>
              <w:left w:w="115" w:type="dxa"/>
              <w:bottom w:w="115" w:type="dxa"/>
              <w:right w:w="115" w:type="dxa"/>
            </w:tcMar>
          </w:tcPr>
          <w:p w14:paraId="188C35B9" w14:textId="6657A3A9" w:rsidR="008417C0" w:rsidRPr="009760A5" w:rsidRDefault="008417C0" w:rsidP="00260BC9">
            <w:pPr>
              <w:rPr>
                <w:szCs w:val="24"/>
              </w:rPr>
            </w:pPr>
          </w:p>
        </w:tc>
      </w:tr>
      <w:tr w:rsidR="00C00F49" w:rsidRPr="009760A5" w14:paraId="5980BA6A" w14:textId="77777777" w:rsidTr="00C00F49">
        <w:tc>
          <w:tcPr>
            <w:tcW w:w="7750" w:type="dxa"/>
            <w:shd w:val="clear" w:color="auto" w:fill="000000" w:themeFill="text1"/>
            <w:tcMar>
              <w:top w:w="115" w:type="dxa"/>
              <w:left w:w="115" w:type="dxa"/>
              <w:bottom w:w="115" w:type="dxa"/>
              <w:right w:w="115" w:type="dxa"/>
            </w:tcMar>
          </w:tcPr>
          <w:p w14:paraId="08E1592A" w14:textId="38B9C249" w:rsidR="00C00F49" w:rsidRPr="009760A5" w:rsidRDefault="00C00F49" w:rsidP="00260BC9">
            <w:pPr>
              <w:rPr>
                <w:color w:val="FFFFFF" w:themeColor="background1"/>
                <w:szCs w:val="24"/>
              </w:rPr>
            </w:pPr>
            <w:r w:rsidRPr="009760A5">
              <w:rPr>
                <w:color w:val="FFFFFF" w:themeColor="background1"/>
                <w:szCs w:val="24"/>
              </w:rPr>
              <w:t>Instructional Practices</w:t>
            </w:r>
          </w:p>
        </w:tc>
        <w:tc>
          <w:tcPr>
            <w:tcW w:w="1337" w:type="dxa"/>
            <w:shd w:val="clear" w:color="auto" w:fill="000000" w:themeFill="text1"/>
            <w:tcMar>
              <w:top w:w="115" w:type="dxa"/>
              <w:left w:w="115" w:type="dxa"/>
              <w:bottom w:w="115" w:type="dxa"/>
              <w:right w:w="115" w:type="dxa"/>
            </w:tcMar>
          </w:tcPr>
          <w:p w14:paraId="48264C3E" w14:textId="77777777" w:rsidR="00C00F49" w:rsidRPr="009760A5" w:rsidRDefault="00C00F49" w:rsidP="00260BC9">
            <w:pPr>
              <w:jc w:val="center"/>
              <w:rPr>
                <w:color w:val="FFFFFF" w:themeColor="background1"/>
                <w:szCs w:val="24"/>
              </w:rPr>
            </w:pPr>
          </w:p>
        </w:tc>
        <w:tc>
          <w:tcPr>
            <w:tcW w:w="5303" w:type="dxa"/>
            <w:shd w:val="clear" w:color="auto" w:fill="000000" w:themeFill="text1"/>
            <w:tcMar>
              <w:top w:w="115" w:type="dxa"/>
              <w:left w:w="115" w:type="dxa"/>
              <w:bottom w:w="115" w:type="dxa"/>
              <w:right w:w="115" w:type="dxa"/>
            </w:tcMar>
          </w:tcPr>
          <w:p w14:paraId="0047B1E8" w14:textId="77777777" w:rsidR="00C00F49" w:rsidRPr="009760A5" w:rsidRDefault="00C00F49" w:rsidP="00260BC9">
            <w:pPr>
              <w:rPr>
                <w:color w:val="FFFFFF" w:themeColor="background1"/>
                <w:szCs w:val="24"/>
              </w:rPr>
            </w:pPr>
          </w:p>
        </w:tc>
      </w:tr>
      <w:tr w:rsidR="00260BC9" w:rsidRPr="009760A5" w14:paraId="65A67221" w14:textId="77777777" w:rsidTr="00C00F49">
        <w:tc>
          <w:tcPr>
            <w:tcW w:w="7750" w:type="dxa"/>
            <w:tcMar>
              <w:top w:w="115" w:type="dxa"/>
              <w:left w:w="115" w:type="dxa"/>
              <w:bottom w:w="115" w:type="dxa"/>
              <w:right w:w="115" w:type="dxa"/>
            </w:tcMar>
          </w:tcPr>
          <w:p w14:paraId="04ED163E" w14:textId="2FBEDFF2" w:rsidR="008417C0" w:rsidRPr="009760A5" w:rsidRDefault="00260BC9" w:rsidP="00F90546">
            <w:pPr>
              <w:spacing w:after="720"/>
              <w:rPr>
                <w:szCs w:val="24"/>
              </w:rPr>
            </w:pPr>
            <w:r w:rsidRPr="009760A5">
              <w:rPr>
                <w:szCs w:val="24"/>
              </w:rPr>
              <w:t xml:space="preserve">Do the planned activities include effective uses of technology </w:t>
            </w:r>
            <w:r w:rsidR="00F17339">
              <w:rPr>
                <w:szCs w:val="24"/>
              </w:rPr>
              <w:t xml:space="preserve">and remote instruction </w:t>
            </w:r>
            <w:r w:rsidRPr="009760A5">
              <w:rPr>
                <w:szCs w:val="24"/>
              </w:rPr>
              <w:t>to increase the quality, availability, and intensity of learning? Do the planned activities address the roles of distance, blended, and supplemental lear</w:t>
            </w:r>
            <w:r w:rsidR="00000967">
              <w:rPr>
                <w:szCs w:val="24"/>
              </w:rPr>
              <w:t>ning?</w:t>
            </w:r>
            <w:r w:rsidR="00F90546" w:rsidRPr="009760A5">
              <w:rPr>
                <w:szCs w:val="24"/>
              </w:rPr>
              <w:t xml:space="preserve"> </w:t>
            </w:r>
          </w:p>
        </w:tc>
        <w:tc>
          <w:tcPr>
            <w:tcW w:w="1337" w:type="dxa"/>
            <w:tcMar>
              <w:top w:w="115" w:type="dxa"/>
              <w:left w:w="115" w:type="dxa"/>
              <w:bottom w:w="115" w:type="dxa"/>
              <w:right w:w="115" w:type="dxa"/>
            </w:tcMar>
          </w:tcPr>
          <w:p w14:paraId="167B0B96" w14:textId="77777777" w:rsidR="00260BC9" w:rsidRPr="009760A5" w:rsidRDefault="00260BC9" w:rsidP="00260BC9">
            <w:pPr>
              <w:jc w:val="center"/>
              <w:rPr>
                <w:szCs w:val="24"/>
              </w:rPr>
            </w:pPr>
          </w:p>
        </w:tc>
        <w:tc>
          <w:tcPr>
            <w:tcW w:w="5303" w:type="dxa"/>
            <w:tcMar>
              <w:top w:w="115" w:type="dxa"/>
              <w:left w:w="115" w:type="dxa"/>
              <w:bottom w:w="115" w:type="dxa"/>
              <w:right w:w="115" w:type="dxa"/>
            </w:tcMar>
          </w:tcPr>
          <w:p w14:paraId="097842C7" w14:textId="77777777" w:rsidR="00260BC9" w:rsidRPr="009760A5" w:rsidRDefault="00260BC9" w:rsidP="00260BC9">
            <w:pPr>
              <w:rPr>
                <w:szCs w:val="24"/>
              </w:rPr>
            </w:pPr>
          </w:p>
        </w:tc>
      </w:tr>
      <w:tr w:rsidR="00C00F49" w:rsidRPr="009760A5" w14:paraId="0A2CFC18" w14:textId="77777777" w:rsidTr="00C00F49">
        <w:tc>
          <w:tcPr>
            <w:tcW w:w="7750" w:type="dxa"/>
            <w:shd w:val="clear" w:color="auto" w:fill="000000" w:themeFill="text1"/>
            <w:tcMar>
              <w:top w:w="115" w:type="dxa"/>
              <w:left w:w="115" w:type="dxa"/>
              <w:bottom w:w="115" w:type="dxa"/>
              <w:right w:w="115" w:type="dxa"/>
            </w:tcMar>
          </w:tcPr>
          <w:p w14:paraId="261362B6" w14:textId="57A9DBEA" w:rsidR="00C00F49" w:rsidRPr="009760A5" w:rsidRDefault="00C00F49" w:rsidP="00260BC9">
            <w:pPr>
              <w:rPr>
                <w:color w:val="FFFFFF" w:themeColor="background1"/>
                <w:szCs w:val="24"/>
              </w:rPr>
            </w:pPr>
            <w:r w:rsidRPr="009760A5">
              <w:rPr>
                <w:color w:val="FFFFFF" w:themeColor="background1"/>
                <w:szCs w:val="24"/>
              </w:rPr>
              <w:lastRenderedPageBreak/>
              <w:t>Data and Performance</w:t>
            </w:r>
          </w:p>
        </w:tc>
        <w:tc>
          <w:tcPr>
            <w:tcW w:w="1337" w:type="dxa"/>
            <w:shd w:val="clear" w:color="auto" w:fill="000000" w:themeFill="text1"/>
            <w:tcMar>
              <w:top w:w="115" w:type="dxa"/>
              <w:left w:w="115" w:type="dxa"/>
              <w:bottom w:w="115" w:type="dxa"/>
              <w:right w:w="115" w:type="dxa"/>
            </w:tcMar>
          </w:tcPr>
          <w:p w14:paraId="50BEAA4C" w14:textId="77777777" w:rsidR="00C00F49" w:rsidRPr="009760A5" w:rsidRDefault="00C00F49" w:rsidP="00260BC9">
            <w:pPr>
              <w:jc w:val="center"/>
              <w:rPr>
                <w:color w:val="FFFFFF" w:themeColor="background1"/>
                <w:szCs w:val="24"/>
              </w:rPr>
            </w:pPr>
          </w:p>
        </w:tc>
        <w:tc>
          <w:tcPr>
            <w:tcW w:w="5303" w:type="dxa"/>
            <w:shd w:val="clear" w:color="auto" w:fill="000000" w:themeFill="text1"/>
            <w:tcMar>
              <w:top w:w="115" w:type="dxa"/>
              <w:left w:w="115" w:type="dxa"/>
              <w:bottom w:w="115" w:type="dxa"/>
              <w:right w:w="115" w:type="dxa"/>
            </w:tcMar>
          </w:tcPr>
          <w:p w14:paraId="3D97F8B5" w14:textId="77777777" w:rsidR="00C00F49" w:rsidRPr="009760A5" w:rsidRDefault="00C00F49" w:rsidP="00260BC9">
            <w:pPr>
              <w:rPr>
                <w:color w:val="FFFFFF" w:themeColor="background1"/>
                <w:szCs w:val="24"/>
              </w:rPr>
            </w:pPr>
          </w:p>
        </w:tc>
      </w:tr>
      <w:tr w:rsidR="00260BC9" w:rsidRPr="009760A5" w14:paraId="6AAC6A84" w14:textId="77777777" w:rsidTr="001F259A">
        <w:trPr>
          <w:trHeight w:val="2440"/>
        </w:trPr>
        <w:tc>
          <w:tcPr>
            <w:tcW w:w="7750" w:type="dxa"/>
            <w:tcMar>
              <w:top w:w="115" w:type="dxa"/>
              <w:left w:w="115" w:type="dxa"/>
              <w:bottom w:w="115" w:type="dxa"/>
              <w:right w:w="115" w:type="dxa"/>
            </w:tcMar>
          </w:tcPr>
          <w:p w14:paraId="24618390" w14:textId="35B809D9" w:rsidR="00286049" w:rsidRPr="009760A5" w:rsidRDefault="00260BC9" w:rsidP="001F259A">
            <w:pPr>
              <w:rPr>
                <w:szCs w:val="24"/>
              </w:rPr>
            </w:pPr>
            <w:r w:rsidRPr="009760A5">
              <w:rPr>
                <w:szCs w:val="24"/>
              </w:rPr>
              <w:t xml:space="preserve">Does the applicant provide a detailed description of the local data management processes followed to collect, maintain, and report participant data and outcomes? How well do the </w:t>
            </w:r>
            <w:r w:rsidR="00411D1E">
              <w:rPr>
                <w:szCs w:val="24"/>
              </w:rPr>
              <w:t xml:space="preserve">regional </w:t>
            </w:r>
            <w:r w:rsidRPr="009760A5">
              <w:rPr>
                <w:szCs w:val="24"/>
              </w:rPr>
              <w:t>program manager and other regional staff</w:t>
            </w:r>
            <w:r w:rsidR="00AE6D0C">
              <w:rPr>
                <w:szCs w:val="24"/>
              </w:rPr>
              <w:t>,</w:t>
            </w:r>
            <w:r w:rsidRPr="009760A5">
              <w:rPr>
                <w:szCs w:val="24"/>
              </w:rPr>
              <w:t xml:space="preserve"> as appropriate, propose to provide oversight </w:t>
            </w:r>
            <w:r w:rsidR="00411D1E">
              <w:rPr>
                <w:szCs w:val="24"/>
              </w:rPr>
              <w:t xml:space="preserve">that will </w:t>
            </w:r>
            <w:r w:rsidRPr="009760A5">
              <w:rPr>
                <w:szCs w:val="24"/>
              </w:rPr>
              <w:t>ensure that the data entered into the state management information system is accurate, complete, and in accordance with federal and state policies and requirements? Is the program’s monitor</w:t>
            </w:r>
            <w:r w:rsidR="00286049">
              <w:rPr>
                <w:szCs w:val="24"/>
              </w:rPr>
              <w:t>ing of</w:t>
            </w:r>
            <w:r w:rsidRPr="009760A5">
              <w:rPr>
                <w:szCs w:val="24"/>
              </w:rPr>
              <w:t xml:space="preserve"> local </w:t>
            </w:r>
            <w:r w:rsidR="00286049">
              <w:rPr>
                <w:szCs w:val="24"/>
              </w:rPr>
              <w:t xml:space="preserve">data and </w:t>
            </w:r>
            <w:r w:rsidRPr="009760A5">
              <w:rPr>
                <w:szCs w:val="24"/>
              </w:rPr>
              <w:t>performance</w:t>
            </w:r>
            <w:r w:rsidR="00286049">
              <w:rPr>
                <w:szCs w:val="24"/>
              </w:rPr>
              <w:t xml:space="preserve"> on all primary indicators</w:t>
            </w:r>
            <w:r w:rsidRPr="009760A5">
              <w:rPr>
                <w:szCs w:val="24"/>
              </w:rPr>
              <w:t xml:space="preserve"> addressed?</w:t>
            </w:r>
          </w:p>
        </w:tc>
        <w:tc>
          <w:tcPr>
            <w:tcW w:w="1337" w:type="dxa"/>
            <w:tcMar>
              <w:top w:w="115" w:type="dxa"/>
              <w:left w:w="115" w:type="dxa"/>
              <w:bottom w:w="115" w:type="dxa"/>
              <w:right w:w="115" w:type="dxa"/>
            </w:tcMar>
          </w:tcPr>
          <w:p w14:paraId="4C00F81D" w14:textId="77777777" w:rsidR="00260BC9" w:rsidRPr="009760A5" w:rsidRDefault="00260BC9" w:rsidP="00260BC9">
            <w:pPr>
              <w:jc w:val="center"/>
              <w:rPr>
                <w:szCs w:val="24"/>
              </w:rPr>
            </w:pPr>
          </w:p>
        </w:tc>
        <w:tc>
          <w:tcPr>
            <w:tcW w:w="5303" w:type="dxa"/>
            <w:tcMar>
              <w:top w:w="115" w:type="dxa"/>
              <w:left w:w="115" w:type="dxa"/>
              <w:bottom w:w="115" w:type="dxa"/>
              <w:right w:w="115" w:type="dxa"/>
            </w:tcMar>
          </w:tcPr>
          <w:p w14:paraId="5C3B5157" w14:textId="77777777" w:rsidR="00260BC9" w:rsidRPr="009760A5" w:rsidRDefault="00260BC9" w:rsidP="00260BC9">
            <w:pPr>
              <w:rPr>
                <w:szCs w:val="24"/>
              </w:rPr>
            </w:pPr>
          </w:p>
        </w:tc>
      </w:tr>
      <w:tr w:rsidR="00C00F49" w:rsidRPr="009760A5" w14:paraId="609AEB49" w14:textId="77777777" w:rsidTr="00C00F49">
        <w:tc>
          <w:tcPr>
            <w:tcW w:w="7750" w:type="dxa"/>
            <w:shd w:val="clear" w:color="auto" w:fill="000000" w:themeFill="text1"/>
            <w:tcMar>
              <w:top w:w="115" w:type="dxa"/>
              <w:left w:w="115" w:type="dxa"/>
              <w:bottom w:w="115" w:type="dxa"/>
              <w:right w:w="115" w:type="dxa"/>
            </w:tcMar>
          </w:tcPr>
          <w:p w14:paraId="037B5EE7" w14:textId="4DDC6981" w:rsidR="00C00F49" w:rsidRPr="009760A5" w:rsidRDefault="00C00F49" w:rsidP="00260BC9">
            <w:pPr>
              <w:rPr>
                <w:color w:val="FFFFFF" w:themeColor="background1"/>
                <w:szCs w:val="24"/>
              </w:rPr>
            </w:pPr>
            <w:r w:rsidRPr="009760A5">
              <w:rPr>
                <w:color w:val="FFFFFF" w:themeColor="background1"/>
                <w:szCs w:val="24"/>
              </w:rPr>
              <w:t>Budget and Finance</w:t>
            </w:r>
          </w:p>
        </w:tc>
        <w:tc>
          <w:tcPr>
            <w:tcW w:w="1337" w:type="dxa"/>
            <w:shd w:val="clear" w:color="auto" w:fill="000000" w:themeFill="text1"/>
            <w:tcMar>
              <w:top w:w="115" w:type="dxa"/>
              <w:left w:w="115" w:type="dxa"/>
              <w:bottom w:w="115" w:type="dxa"/>
              <w:right w:w="115" w:type="dxa"/>
            </w:tcMar>
          </w:tcPr>
          <w:p w14:paraId="2EF47C1E" w14:textId="77777777" w:rsidR="00C00F49" w:rsidRPr="009760A5" w:rsidRDefault="00C00F49" w:rsidP="00260BC9">
            <w:pPr>
              <w:jc w:val="center"/>
              <w:rPr>
                <w:color w:val="FFFFFF" w:themeColor="background1"/>
                <w:szCs w:val="24"/>
              </w:rPr>
            </w:pPr>
          </w:p>
        </w:tc>
        <w:tc>
          <w:tcPr>
            <w:tcW w:w="5303" w:type="dxa"/>
            <w:shd w:val="clear" w:color="auto" w:fill="000000" w:themeFill="text1"/>
            <w:tcMar>
              <w:top w:w="115" w:type="dxa"/>
              <w:left w:w="115" w:type="dxa"/>
              <w:bottom w:w="115" w:type="dxa"/>
              <w:right w:w="115" w:type="dxa"/>
            </w:tcMar>
          </w:tcPr>
          <w:p w14:paraId="744A4736" w14:textId="77777777" w:rsidR="00C00F49" w:rsidRPr="009760A5" w:rsidRDefault="00C00F49" w:rsidP="00260BC9">
            <w:pPr>
              <w:rPr>
                <w:color w:val="FFFFFF" w:themeColor="background1"/>
                <w:szCs w:val="24"/>
              </w:rPr>
            </w:pPr>
          </w:p>
        </w:tc>
      </w:tr>
      <w:tr w:rsidR="00260BC9" w:rsidRPr="009760A5" w14:paraId="5BDABE97" w14:textId="77777777" w:rsidTr="00C00F49">
        <w:tc>
          <w:tcPr>
            <w:tcW w:w="7750" w:type="dxa"/>
            <w:tcMar>
              <w:top w:w="115" w:type="dxa"/>
              <w:left w:w="115" w:type="dxa"/>
              <w:bottom w:w="115" w:type="dxa"/>
              <w:right w:w="115" w:type="dxa"/>
            </w:tcMar>
          </w:tcPr>
          <w:p w14:paraId="55222D91" w14:textId="6897AF78" w:rsidR="00260BC9" w:rsidRPr="009760A5" w:rsidRDefault="00260BC9" w:rsidP="008417C0">
            <w:pPr>
              <w:rPr>
                <w:szCs w:val="24"/>
              </w:rPr>
            </w:pPr>
            <w:r w:rsidRPr="009760A5">
              <w:rPr>
                <w:szCs w:val="24"/>
              </w:rPr>
              <w:t>Evaluate the clarity and completeness of the budget narr</w:t>
            </w:r>
            <w:r w:rsidR="008417C0">
              <w:rPr>
                <w:szCs w:val="24"/>
              </w:rPr>
              <w:t>ative in describing how the 2021-2022</w:t>
            </w:r>
            <w:r w:rsidRPr="009760A5">
              <w:rPr>
                <w:szCs w:val="24"/>
              </w:rPr>
              <w:t xml:space="preserve"> funds awarded will be spent consi</w:t>
            </w:r>
            <w:r w:rsidR="00B1687F" w:rsidRPr="009760A5">
              <w:rPr>
                <w:szCs w:val="24"/>
              </w:rPr>
              <w:t>stent with the requirements of t</w:t>
            </w:r>
            <w:r w:rsidRPr="009760A5">
              <w:rPr>
                <w:szCs w:val="24"/>
              </w:rPr>
              <w:t xml:space="preserve">itle II and with the program design:  </w:t>
            </w:r>
          </w:p>
        </w:tc>
        <w:tc>
          <w:tcPr>
            <w:tcW w:w="1337" w:type="dxa"/>
            <w:tcMar>
              <w:top w:w="115" w:type="dxa"/>
              <w:left w:w="115" w:type="dxa"/>
              <w:bottom w:w="115" w:type="dxa"/>
              <w:right w:w="115" w:type="dxa"/>
            </w:tcMar>
          </w:tcPr>
          <w:p w14:paraId="1B3B0831" w14:textId="77777777" w:rsidR="00260BC9" w:rsidRPr="009760A5" w:rsidRDefault="00260BC9" w:rsidP="00260BC9">
            <w:pPr>
              <w:jc w:val="center"/>
              <w:rPr>
                <w:szCs w:val="24"/>
              </w:rPr>
            </w:pPr>
            <w:r w:rsidRPr="001F259A">
              <w:rPr>
                <w:szCs w:val="24"/>
              </w:rPr>
              <w:t>No score</w:t>
            </w:r>
          </w:p>
        </w:tc>
        <w:tc>
          <w:tcPr>
            <w:tcW w:w="5303" w:type="dxa"/>
            <w:tcMar>
              <w:top w:w="115" w:type="dxa"/>
              <w:left w:w="115" w:type="dxa"/>
              <w:bottom w:w="115" w:type="dxa"/>
              <w:right w:w="115" w:type="dxa"/>
            </w:tcMar>
          </w:tcPr>
          <w:p w14:paraId="42B60496" w14:textId="77777777" w:rsidR="00260BC9" w:rsidRPr="009760A5" w:rsidRDefault="00260BC9" w:rsidP="00260BC9">
            <w:pPr>
              <w:rPr>
                <w:szCs w:val="24"/>
              </w:rPr>
            </w:pPr>
          </w:p>
        </w:tc>
      </w:tr>
      <w:tr w:rsidR="00260BC9" w:rsidRPr="009760A5" w14:paraId="740190FE" w14:textId="77777777" w:rsidTr="00C00F49">
        <w:tc>
          <w:tcPr>
            <w:tcW w:w="7750" w:type="dxa"/>
            <w:tcMar>
              <w:top w:w="115" w:type="dxa"/>
              <w:left w:w="115" w:type="dxa"/>
              <w:bottom w:w="115" w:type="dxa"/>
              <w:right w:w="115" w:type="dxa"/>
            </w:tcMar>
          </w:tcPr>
          <w:p w14:paraId="71CE875C" w14:textId="65FD9E8C" w:rsidR="00260BC9" w:rsidRPr="009760A5" w:rsidRDefault="00260BC9" w:rsidP="00260BC9">
            <w:pPr>
              <w:rPr>
                <w:szCs w:val="24"/>
              </w:rPr>
            </w:pPr>
            <w:r w:rsidRPr="009760A5">
              <w:rPr>
                <w:szCs w:val="24"/>
              </w:rPr>
              <w:t>a</w:t>
            </w:r>
            <w:r w:rsidR="005D7842">
              <w:rPr>
                <w:szCs w:val="24"/>
              </w:rPr>
              <w:t>.</w:t>
            </w:r>
            <w:r w:rsidRPr="009760A5">
              <w:rPr>
                <w:szCs w:val="24"/>
              </w:rPr>
              <w:t xml:space="preserve"> Is the narrative description specific</w:t>
            </w:r>
            <w:r w:rsidR="00411D1E">
              <w:rPr>
                <w:szCs w:val="24"/>
              </w:rPr>
              <w:t>,</w:t>
            </w:r>
            <w:r w:rsidRPr="009760A5">
              <w:rPr>
                <w:szCs w:val="24"/>
              </w:rPr>
              <w:t xml:space="preserve"> and does it provide a thorough itemization of expenses by object code for each funding source?</w:t>
            </w:r>
          </w:p>
        </w:tc>
        <w:tc>
          <w:tcPr>
            <w:tcW w:w="1337" w:type="dxa"/>
            <w:tcMar>
              <w:top w:w="115" w:type="dxa"/>
              <w:left w:w="115" w:type="dxa"/>
              <w:bottom w:w="115" w:type="dxa"/>
              <w:right w:w="115" w:type="dxa"/>
            </w:tcMar>
          </w:tcPr>
          <w:p w14:paraId="1B2BD2D4" w14:textId="77777777" w:rsidR="00260BC9" w:rsidRPr="009760A5" w:rsidRDefault="00260BC9" w:rsidP="00260BC9">
            <w:pPr>
              <w:jc w:val="center"/>
              <w:rPr>
                <w:szCs w:val="24"/>
              </w:rPr>
            </w:pPr>
          </w:p>
        </w:tc>
        <w:tc>
          <w:tcPr>
            <w:tcW w:w="5303" w:type="dxa"/>
            <w:tcMar>
              <w:top w:w="115" w:type="dxa"/>
              <w:left w:w="115" w:type="dxa"/>
              <w:bottom w:w="115" w:type="dxa"/>
              <w:right w:w="115" w:type="dxa"/>
            </w:tcMar>
          </w:tcPr>
          <w:p w14:paraId="7B43D2F9" w14:textId="77777777" w:rsidR="00260BC9" w:rsidRPr="009760A5" w:rsidRDefault="00260BC9" w:rsidP="00260BC9">
            <w:pPr>
              <w:rPr>
                <w:szCs w:val="24"/>
              </w:rPr>
            </w:pPr>
          </w:p>
        </w:tc>
      </w:tr>
      <w:tr w:rsidR="00260BC9" w:rsidRPr="009760A5" w14:paraId="1A52F53D" w14:textId="77777777" w:rsidTr="00C00F49">
        <w:tc>
          <w:tcPr>
            <w:tcW w:w="7750" w:type="dxa"/>
            <w:tcBorders>
              <w:bottom w:val="single" w:sz="12" w:space="0" w:color="auto"/>
            </w:tcBorders>
            <w:tcMar>
              <w:top w:w="115" w:type="dxa"/>
              <w:left w:w="115" w:type="dxa"/>
              <w:bottom w:w="115" w:type="dxa"/>
              <w:right w:w="115" w:type="dxa"/>
            </w:tcMar>
          </w:tcPr>
          <w:p w14:paraId="7B2447E5" w14:textId="6B144E3F" w:rsidR="00260BC9" w:rsidRPr="009760A5" w:rsidRDefault="00260BC9" w:rsidP="00260BC9">
            <w:pPr>
              <w:rPr>
                <w:szCs w:val="24"/>
              </w:rPr>
            </w:pPr>
            <w:r w:rsidRPr="009760A5">
              <w:rPr>
                <w:szCs w:val="24"/>
              </w:rPr>
              <w:t>b</w:t>
            </w:r>
            <w:r w:rsidR="005D7842">
              <w:rPr>
                <w:szCs w:val="24"/>
              </w:rPr>
              <w:t>.</w:t>
            </w:r>
            <w:r w:rsidRPr="009760A5">
              <w:rPr>
                <w:szCs w:val="24"/>
              </w:rPr>
              <w:t xml:space="preserve"> Is an indication of percentages of costs to be claimed as Career and Training Services included?</w:t>
            </w:r>
          </w:p>
        </w:tc>
        <w:tc>
          <w:tcPr>
            <w:tcW w:w="1337" w:type="dxa"/>
            <w:tcBorders>
              <w:bottom w:val="single" w:sz="12" w:space="0" w:color="auto"/>
            </w:tcBorders>
            <w:tcMar>
              <w:top w:w="115" w:type="dxa"/>
              <w:left w:w="115" w:type="dxa"/>
              <w:bottom w:w="115" w:type="dxa"/>
              <w:right w:w="115" w:type="dxa"/>
            </w:tcMar>
          </w:tcPr>
          <w:p w14:paraId="39E7247D" w14:textId="77777777" w:rsidR="00260BC9" w:rsidRPr="009760A5" w:rsidRDefault="00260BC9" w:rsidP="00260BC9">
            <w:pPr>
              <w:jc w:val="center"/>
              <w:rPr>
                <w:szCs w:val="24"/>
              </w:rPr>
            </w:pPr>
          </w:p>
        </w:tc>
        <w:tc>
          <w:tcPr>
            <w:tcW w:w="5303" w:type="dxa"/>
            <w:tcBorders>
              <w:bottom w:val="single" w:sz="12" w:space="0" w:color="auto"/>
            </w:tcBorders>
            <w:tcMar>
              <w:top w:w="115" w:type="dxa"/>
              <w:left w:w="115" w:type="dxa"/>
              <w:bottom w:w="115" w:type="dxa"/>
              <w:right w:w="115" w:type="dxa"/>
            </w:tcMar>
          </w:tcPr>
          <w:p w14:paraId="736F9278" w14:textId="77777777" w:rsidR="00260BC9" w:rsidRPr="009760A5" w:rsidRDefault="00260BC9" w:rsidP="00260BC9">
            <w:pPr>
              <w:rPr>
                <w:szCs w:val="24"/>
              </w:rPr>
            </w:pPr>
          </w:p>
        </w:tc>
      </w:tr>
      <w:tr w:rsidR="00260BC9" w:rsidRPr="009760A5" w14:paraId="12B591D9" w14:textId="77777777" w:rsidTr="00C00F49">
        <w:tc>
          <w:tcPr>
            <w:tcW w:w="7750"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7B96F182" w14:textId="6EAB14E7" w:rsidR="00260BC9" w:rsidRPr="009760A5" w:rsidRDefault="00260BC9" w:rsidP="00260BC9">
            <w:pPr>
              <w:rPr>
                <w:szCs w:val="24"/>
              </w:rPr>
            </w:pPr>
            <w:r w:rsidRPr="009760A5">
              <w:rPr>
                <w:szCs w:val="24"/>
              </w:rPr>
              <w:t>c</w:t>
            </w:r>
            <w:r w:rsidR="005D7842">
              <w:rPr>
                <w:szCs w:val="24"/>
              </w:rPr>
              <w:t>.</w:t>
            </w:r>
            <w:r w:rsidRPr="009760A5">
              <w:rPr>
                <w:szCs w:val="24"/>
              </w:rPr>
              <w:t xml:space="preserve"> Is a detailed description, number, unit cost, and total cost of itemized expenses included where possible?</w:t>
            </w:r>
          </w:p>
        </w:tc>
        <w:tc>
          <w:tcPr>
            <w:tcW w:w="1337"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68BC0BF3" w14:textId="77777777" w:rsidR="00260BC9" w:rsidRPr="009760A5" w:rsidRDefault="00260BC9" w:rsidP="00260BC9">
            <w:pPr>
              <w:jc w:val="center"/>
              <w:rPr>
                <w:szCs w:val="24"/>
              </w:rPr>
            </w:pPr>
          </w:p>
        </w:tc>
        <w:tc>
          <w:tcPr>
            <w:tcW w:w="5303"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11234FB5" w14:textId="77777777" w:rsidR="00260BC9" w:rsidRPr="009760A5" w:rsidRDefault="00260BC9" w:rsidP="00260BC9">
            <w:pPr>
              <w:rPr>
                <w:szCs w:val="24"/>
              </w:rPr>
            </w:pPr>
          </w:p>
        </w:tc>
      </w:tr>
      <w:tr w:rsidR="00260BC9" w:rsidRPr="009760A5" w14:paraId="5FCB080F" w14:textId="77777777" w:rsidTr="00C00F49">
        <w:tc>
          <w:tcPr>
            <w:tcW w:w="7750"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5AA8E30F" w14:textId="0ED018A4" w:rsidR="00260BC9" w:rsidRPr="009760A5" w:rsidRDefault="00260BC9" w:rsidP="00260BC9">
            <w:pPr>
              <w:rPr>
                <w:szCs w:val="24"/>
              </w:rPr>
            </w:pPr>
            <w:r w:rsidRPr="009760A5">
              <w:rPr>
                <w:szCs w:val="24"/>
              </w:rPr>
              <w:t>d</w:t>
            </w:r>
            <w:r w:rsidR="005D7842">
              <w:rPr>
                <w:szCs w:val="24"/>
              </w:rPr>
              <w:t>.</w:t>
            </w:r>
            <w:r w:rsidRPr="009760A5">
              <w:rPr>
                <w:szCs w:val="24"/>
              </w:rPr>
              <w:t xml:space="preserve"> Is an elaboration and explanation of how the costs were derived included where possible?</w:t>
            </w:r>
          </w:p>
        </w:tc>
        <w:tc>
          <w:tcPr>
            <w:tcW w:w="1337"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1C1B9D41" w14:textId="77777777" w:rsidR="00260BC9" w:rsidRPr="009760A5" w:rsidRDefault="00260BC9" w:rsidP="00260BC9">
            <w:pPr>
              <w:jc w:val="center"/>
              <w:rPr>
                <w:szCs w:val="24"/>
              </w:rPr>
            </w:pPr>
          </w:p>
        </w:tc>
        <w:tc>
          <w:tcPr>
            <w:tcW w:w="5303"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6A6C822E" w14:textId="77777777" w:rsidR="00260BC9" w:rsidRPr="009760A5" w:rsidRDefault="00260BC9" w:rsidP="00260BC9">
            <w:pPr>
              <w:rPr>
                <w:szCs w:val="24"/>
              </w:rPr>
            </w:pPr>
          </w:p>
        </w:tc>
      </w:tr>
      <w:tr w:rsidR="00260BC9" w:rsidRPr="009760A5" w14:paraId="76A31022" w14:textId="77777777" w:rsidTr="00C00F49">
        <w:tc>
          <w:tcPr>
            <w:tcW w:w="7750" w:type="dxa"/>
            <w:tcBorders>
              <w:top w:val="single" w:sz="2" w:space="0" w:color="auto"/>
            </w:tcBorders>
            <w:shd w:val="clear" w:color="auto" w:fill="BFBFBF" w:themeFill="background1" w:themeFillShade="BF"/>
            <w:tcMar>
              <w:top w:w="115" w:type="dxa"/>
              <w:left w:w="115" w:type="dxa"/>
              <w:bottom w:w="115" w:type="dxa"/>
              <w:right w:w="115" w:type="dxa"/>
            </w:tcMar>
          </w:tcPr>
          <w:p w14:paraId="73A03E0F" w14:textId="77777777" w:rsidR="00260BC9" w:rsidRPr="009760A5" w:rsidRDefault="00260BC9" w:rsidP="00260BC9">
            <w:pPr>
              <w:rPr>
                <w:szCs w:val="24"/>
              </w:rPr>
            </w:pPr>
            <w:r w:rsidRPr="009760A5">
              <w:rPr>
                <w:szCs w:val="24"/>
              </w:rPr>
              <w:t>Total Score</w:t>
            </w:r>
          </w:p>
        </w:tc>
        <w:tc>
          <w:tcPr>
            <w:tcW w:w="1337" w:type="dxa"/>
            <w:tcBorders>
              <w:top w:val="single" w:sz="2" w:space="0" w:color="auto"/>
            </w:tcBorders>
            <w:shd w:val="clear" w:color="auto" w:fill="BFBFBF" w:themeFill="background1" w:themeFillShade="BF"/>
            <w:tcMar>
              <w:top w:w="115" w:type="dxa"/>
              <w:left w:w="115" w:type="dxa"/>
              <w:bottom w:w="115" w:type="dxa"/>
              <w:right w:w="115" w:type="dxa"/>
            </w:tcMar>
          </w:tcPr>
          <w:p w14:paraId="6579C6EC" w14:textId="77777777" w:rsidR="00260BC9" w:rsidRPr="009760A5" w:rsidRDefault="00260BC9" w:rsidP="00260BC9">
            <w:pPr>
              <w:jc w:val="center"/>
              <w:rPr>
                <w:szCs w:val="24"/>
              </w:rPr>
            </w:pPr>
          </w:p>
        </w:tc>
        <w:tc>
          <w:tcPr>
            <w:tcW w:w="5303" w:type="dxa"/>
            <w:tcBorders>
              <w:top w:val="single" w:sz="2" w:space="0" w:color="auto"/>
            </w:tcBorders>
            <w:shd w:val="clear" w:color="auto" w:fill="BFBFBF" w:themeFill="background1" w:themeFillShade="BF"/>
            <w:tcMar>
              <w:top w:w="115" w:type="dxa"/>
              <w:left w:w="115" w:type="dxa"/>
              <w:bottom w:w="115" w:type="dxa"/>
              <w:right w:w="115" w:type="dxa"/>
            </w:tcMar>
          </w:tcPr>
          <w:p w14:paraId="0BD14725" w14:textId="77777777" w:rsidR="00260BC9" w:rsidRPr="009760A5" w:rsidRDefault="00260BC9" w:rsidP="00260BC9">
            <w:pPr>
              <w:rPr>
                <w:szCs w:val="24"/>
              </w:rPr>
            </w:pPr>
          </w:p>
        </w:tc>
      </w:tr>
    </w:tbl>
    <w:p w14:paraId="68AEE34F" w14:textId="77777777" w:rsidR="00260BC9" w:rsidRPr="009760A5" w:rsidRDefault="00260BC9" w:rsidP="00260BC9">
      <w:pPr>
        <w:rPr>
          <w:szCs w:val="24"/>
        </w:rPr>
      </w:pPr>
    </w:p>
    <w:p w14:paraId="18532A63" w14:textId="77777777" w:rsidR="002D447E" w:rsidRPr="009760A5" w:rsidRDefault="002D447E" w:rsidP="00740D30">
      <w:pPr>
        <w:jc w:val="center"/>
        <w:rPr>
          <w:rFonts w:eastAsia="Calibri"/>
          <w:szCs w:val="24"/>
        </w:rPr>
        <w:sectPr w:rsidR="002D447E" w:rsidRPr="009760A5" w:rsidSect="00FA41FC">
          <w:headerReference w:type="default" r:id="rId37"/>
          <w:pgSz w:w="15840" w:h="12240" w:orient="landscape" w:code="1"/>
          <w:pgMar w:top="720" w:right="720" w:bottom="360" w:left="720" w:header="720" w:footer="525" w:gutter="0"/>
          <w:cols w:space="720"/>
          <w:titlePg/>
          <w:docGrid w:linePitch="360"/>
        </w:sectPr>
      </w:pPr>
    </w:p>
    <w:p w14:paraId="2C182284" w14:textId="77777777" w:rsidR="007D6D1D" w:rsidRPr="007D6D1D" w:rsidRDefault="00647C05" w:rsidP="007D6D1D">
      <w:pPr>
        <w:pStyle w:val="Heading1"/>
        <w:jc w:val="center"/>
        <w:rPr>
          <w:rFonts w:ascii="Times New Roman" w:hAnsi="Times New Roman"/>
          <w:sz w:val="24"/>
          <w:szCs w:val="24"/>
          <w:lang w:val="en-US"/>
        </w:rPr>
      </w:pPr>
      <w:bookmarkStart w:id="37" w:name="_Toc64918657"/>
      <w:r w:rsidRPr="007D6D1D">
        <w:rPr>
          <w:rFonts w:ascii="Times New Roman" w:hAnsi="Times New Roman"/>
          <w:sz w:val="24"/>
          <w:szCs w:val="24"/>
        </w:rPr>
        <w:lastRenderedPageBreak/>
        <w:t xml:space="preserve">Virginia </w:t>
      </w:r>
      <w:r w:rsidR="00174155" w:rsidRPr="007D6D1D">
        <w:rPr>
          <w:rFonts w:ascii="Times New Roman" w:hAnsi="Times New Roman"/>
          <w:sz w:val="24"/>
          <w:szCs w:val="24"/>
          <w:lang w:val="en-US"/>
        </w:rPr>
        <w:t>Integrated English Literacy and Civics Education (IELCE)</w:t>
      </w:r>
      <w:bookmarkEnd w:id="37"/>
    </w:p>
    <w:p w14:paraId="04B1DF43" w14:textId="50A6B583" w:rsidR="007D6D1D" w:rsidRPr="007D6D1D" w:rsidRDefault="007D6D1D" w:rsidP="007D6D1D">
      <w:pPr>
        <w:pStyle w:val="Heading1"/>
        <w:jc w:val="center"/>
        <w:rPr>
          <w:rFonts w:ascii="Times New Roman" w:hAnsi="Times New Roman"/>
          <w:sz w:val="24"/>
          <w:szCs w:val="24"/>
          <w:lang w:val="en-US"/>
        </w:rPr>
      </w:pPr>
      <w:bookmarkStart w:id="38" w:name="_Toc64918658"/>
      <w:r w:rsidRPr="007D6D1D">
        <w:rPr>
          <w:rFonts w:ascii="Times New Roman" w:hAnsi="Times New Roman"/>
          <w:sz w:val="24"/>
          <w:szCs w:val="24"/>
          <w:lang w:val="en-US"/>
        </w:rPr>
        <w:t>Continuation</w:t>
      </w:r>
      <w:r w:rsidRPr="007D6D1D">
        <w:rPr>
          <w:rFonts w:ascii="Times New Roman" w:hAnsi="Times New Roman"/>
          <w:sz w:val="24"/>
          <w:szCs w:val="24"/>
        </w:rPr>
        <w:t xml:space="preserve"> Grant Application</w:t>
      </w:r>
      <w:bookmarkEnd w:id="38"/>
      <w:r w:rsidRPr="007D6D1D">
        <w:rPr>
          <w:rFonts w:ascii="Times New Roman" w:hAnsi="Times New Roman"/>
          <w:sz w:val="24"/>
          <w:szCs w:val="24"/>
          <w:lang w:val="en-US"/>
        </w:rPr>
        <w:t xml:space="preserve"> </w:t>
      </w:r>
    </w:p>
    <w:p w14:paraId="36CEBB1F" w14:textId="77777777" w:rsidR="007D6D1D" w:rsidRPr="005D68D8" w:rsidRDefault="007D6D1D" w:rsidP="005D68D8">
      <w:pPr>
        <w:spacing w:before="240" w:after="240"/>
        <w:jc w:val="center"/>
        <w:rPr>
          <w:b/>
        </w:rPr>
      </w:pPr>
      <w:r w:rsidRPr="005D68D8">
        <w:rPr>
          <w:b/>
        </w:rPr>
        <w:t>Program Year 2021-2022</w:t>
      </w:r>
    </w:p>
    <w:p w14:paraId="63B93212" w14:textId="0D0E9D36" w:rsidR="00647C05" w:rsidRPr="005D68D8" w:rsidRDefault="00647C05" w:rsidP="005D68D8">
      <w:pPr>
        <w:spacing w:after="240"/>
        <w:jc w:val="center"/>
        <w:rPr>
          <w:b/>
          <w:szCs w:val="28"/>
        </w:rPr>
      </w:pPr>
      <w:r w:rsidRPr="005D68D8">
        <w:rPr>
          <w:b/>
          <w:szCs w:val="28"/>
        </w:rPr>
        <w:t>Cover Page</w:t>
      </w:r>
    </w:p>
    <w:p w14:paraId="52C2B900" w14:textId="5AA39BDD" w:rsidR="00647C05" w:rsidRPr="007D6D1D" w:rsidRDefault="00647C05" w:rsidP="00647C05">
      <w:pPr>
        <w:rPr>
          <w:szCs w:val="24"/>
        </w:rPr>
      </w:pPr>
      <w:r w:rsidRPr="007D6D1D">
        <w:rPr>
          <w:szCs w:val="24"/>
        </w:rPr>
        <w:t xml:space="preserve">Eligible Provider </w:t>
      </w:r>
    </w:p>
    <w:p w14:paraId="13401463" w14:textId="77777777" w:rsidR="00647C05" w:rsidRPr="007D6D1D" w:rsidRDefault="00647C05" w:rsidP="00647C05">
      <w:pPr>
        <w:rPr>
          <w:szCs w:val="24"/>
        </w:rPr>
      </w:pPr>
    </w:p>
    <w:p w14:paraId="1C5AD636" w14:textId="1366DBDA" w:rsidR="00647C05" w:rsidRPr="007D6D1D" w:rsidRDefault="00647C05" w:rsidP="00647C05">
      <w:pPr>
        <w:rPr>
          <w:szCs w:val="24"/>
        </w:rPr>
      </w:pPr>
      <w:r w:rsidRPr="007D6D1D">
        <w:rPr>
          <w:szCs w:val="24"/>
        </w:rPr>
        <w:t xml:space="preserve">Adult Education Region </w:t>
      </w:r>
      <w:r w:rsidR="00484599" w:rsidRPr="007D6D1D">
        <w:rPr>
          <w:szCs w:val="24"/>
        </w:rPr>
        <w:tab/>
      </w:r>
      <w:r w:rsidRPr="007D6D1D">
        <w:rPr>
          <w:szCs w:val="24"/>
        </w:rPr>
        <w:t>Local Workforce Development Board Region</w:t>
      </w:r>
      <w:r w:rsidR="00F5182A" w:rsidRPr="007D6D1D">
        <w:rPr>
          <w:szCs w:val="24"/>
        </w:rPr>
        <w:t>(s)</w:t>
      </w:r>
      <w:r w:rsidR="00484599" w:rsidRPr="007D6D1D">
        <w:rPr>
          <w:szCs w:val="24"/>
        </w:rPr>
        <w:tab/>
      </w:r>
    </w:p>
    <w:p w14:paraId="63D88A97" w14:textId="77777777" w:rsidR="00647C05" w:rsidRPr="007D6D1D" w:rsidRDefault="00647C05" w:rsidP="00647C05">
      <w:pPr>
        <w:rPr>
          <w:szCs w:val="24"/>
        </w:rPr>
      </w:pPr>
    </w:p>
    <w:p w14:paraId="4E3CBBF6" w14:textId="538E60F8" w:rsidR="00484599" w:rsidRPr="007D6D1D" w:rsidRDefault="00647C05" w:rsidP="00EF5477">
      <w:pPr>
        <w:spacing w:after="240"/>
        <w:rPr>
          <w:szCs w:val="24"/>
        </w:rPr>
      </w:pPr>
      <w:r w:rsidRPr="007D6D1D">
        <w:rPr>
          <w:szCs w:val="24"/>
        </w:rPr>
        <w:t>Contact</w:t>
      </w:r>
      <w:r w:rsidR="00EF5477" w:rsidRPr="007D6D1D">
        <w:rPr>
          <w:szCs w:val="24"/>
        </w:rPr>
        <w:tab/>
      </w:r>
    </w:p>
    <w:p w14:paraId="36D5B6AC" w14:textId="73F8CB34" w:rsidR="00647C05" w:rsidRPr="007D6D1D" w:rsidRDefault="00647C05" w:rsidP="00647C05">
      <w:pPr>
        <w:rPr>
          <w:szCs w:val="24"/>
        </w:rPr>
      </w:pPr>
      <w:r w:rsidRPr="007D6D1D">
        <w:rPr>
          <w:szCs w:val="24"/>
        </w:rPr>
        <w:t>Email address</w:t>
      </w:r>
      <w:r w:rsidR="00484599" w:rsidRPr="007D6D1D">
        <w:rPr>
          <w:szCs w:val="24"/>
        </w:rPr>
        <w:tab/>
      </w:r>
      <w:r w:rsidR="00484599" w:rsidRPr="007D6D1D">
        <w:rPr>
          <w:szCs w:val="24"/>
        </w:rPr>
        <w:tab/>
      </w:r>
      <w:r w:rsidR="00484599" w:rsidRPr="007D6D1D">
        <w:rPr>
          <w:szCs w:val="24"/>
        </w:rPr>
        <w:tab/>
      </w:r>
      <w:r w:rsidRPr="007D6D1D">
        <w:rPr>
          <w:szCs w:val="24"/>
        </w:rPr>
        <w:t>Phone No.</w:t>
      </w:r>
      <w:r w:rsidR="00484599" w:rsidRPr="007D6D1D">
        <w:rPr>
          <w:szCs w:val="24"/>
        </w:rPr>
        <w:tab/>
      </w:r>
    </w:p>
    <w:p w14:paraId="3FCDBA5A" w14:textId="77777777" w:rsidR="00647C05" w:rsidRPr="007D6D1D" w:rsidRDefault="00647C05" w:rsidP="00647C05">
      <w:pPr>
        <w:rPr>
          <w:szCs w:val="24"/>
        </w:rPr>
      </w:pPr>
    </w:p>
    <w:p w14:paraId="5272EEAD" w14:textId="77777777" w:rsidR="0083655F" w:rsidRPr="007D6D1D" w:rsidRDefault="0083655F" w:rsidP="0083655F">
      <w:pPr>
        <w:pBdr>
          <w:bottom w:val="single" w:sz="6" w:space="1" w:color="auto"/>
        </w:pBdr>
        <w:rPr>
          <w:i/>
          <w:szCs w:val="24"/>
        </w:rPr>
      </w:pPr>
      <w:r w:rsidRPr="007D6D1D">
        <w:rPr>
          <w:i/>
          <w:szCs w:val="24"/>
        </w:rPr>
        <w:t>Eligible Provider (Check One)</w:t>
      </w:r>
    </w:p>
    <w:p w14:paraId="1E3B56D7" w14:textId="77777777" w:rsidR="0083655F" w:rsidRPr="007D6D1D" w:rsidRDefault="0083655F" w:rsidP="0083655F">
      <w:pPr>
        <w:pStyle w:val="ListParagraph"/>
        <w:rPr>
          <w:szCs w:val="24"/>
        </w:rPr>
      </w:pPr>
    </w:p>
    <w:p w14:paraId="657F3079" w14:textId="77777777" w:rsidR="0083655F" w:rsidRPr="007D6D1D" w:rsidRDefault="0083655F" w:rsidP="0083655F">
      <w:pPr>
        <w:pStyle w:val="ListParagraph"/>
        <w:numPr>
          <w:ilvl w:val="0"/>
          <w:numId w:val="78"/>
        </w:numPr>
        <w:rPr>
          <w:szCs w:val="24"/>
        </w:rPr>
      </w:pPr>
      <w:r w:rsidRPr="007D6D1D">
        <w:rPr>
          <w:szCs w:val="24"/>
        </w:rPr>
        <w:t>a local education agency</w:t>
      </w:r>
    </w:p>
    <w:p w14:paraId="5B737EE7" w14:textId="77777777" w:rsidR="0083655F" w:rsidRPr="007D6D1D" w:rsidRDefault="0083655F" w:rsidP="0083655F">
      <w:pPr>
        <w:pStyle w:val="ListParagraph"/>
        <w:numPr>
          <w:ilvl w:val="0"/>
          <w:numId w:val="78"/>
        </w:numPr>
        <w:rPr>
          <w:szCs w:val="24"/>
        </w:rPr>
      </w:pPr>
      <w:r w:rsidRPr="007D6D1D">
        <w:rPr>
          <w:szCs w:val="24"/>
        </w:rPr>
        <w:t>a community-based literacy organization or faith-based organization</w:t>
      </w:r>
    </w:p>
    <w:p w14:paraId="78D841CD" w14:textId="77777777" w:rsidR="0083655F" w:rsidRPr="007D6D1D" w:rsidRDefault="0083655F" w:rsidP="0083655F">
      <w:pPr>
        <w:pStyle w:val="ListParagraph"/>
        <w:numPr>
          <w:ilvl w:val="0"/>
          <w:numId w:val="78"/>
        </w:numPr>
        <w:rPr>
          <w:szCs w:val="24"/>
        </w:rPr>
      </w:pPr>
      <w:r w:rsidRPr="007D6D1D">
        <w:rPr>
          <w:szCs w:val="24"/>
        </w:rPr>
        <w:t>a volunteer literacy organization</w:t>
      </w:r>
    </w:p>
    <w:p w14:paraId="1B61462B" w14:textId="77777777" w:rsidR="0083655F" w:rsidRPr="007D6D1D" w:rsidRDefault="0083655F" w:rsidP="0083655F">
      <w:pPr>
        <w:pStyle w:val="ListParagraph"/>
        <w:numPr>
          <w:ilvl w:val="0"/>
          <w:numId w:val="78"/>
        </w:numPr>
        <w:rPr>
          <w:szCs w:val="24"/>
        </w:rPr>
      </w:pPr>
      <w:r w:rsidRPr="007D6D1D">
        <w:rPr>
          <w:szCs w:val="24"/>
        </w:rPr>
        <w:t>an institution of higher education</w:t>
      </w:r>
    </w:p>
    <w:p w14:paraId="7DCD9A49" w14:textId="77777777" w:rsidR="0083655F" w:rsidRPr="007D6D1D" w:rsidRDefault="0083655F" w:rsidP="0083655F">
      <w:pPr>
        <w:pStyle w:val="ListParagraph"/>
        <w:numPr>
          <w:ilvl w:val="0"/>
          <w:numId w:val="78"/>
        </w:numPr>
        <w:rPr>
          <w:szCs w:val="24"/>
        </w:rPr>
      </w:pPr>
      <w:r w:rsidRPr="007D6D1D">
        <w:rPr>
          <w:szCs w:val="24"/>
        </w:rPr>
        <w:t>a public or private nonprofit agency</w:t>
      </w:r>
    </w:p>
    <w:p w14:paraId="53A4EB56" w14:textId="77777777" w:rsidR="0083655F" w:rsidRPr="007D6D1D" w:rsidRDefault="0083655F" w:rsidP="0083655F">
      <w:pPr>
        <w:pStyle w:val="ListParagraph"/>
        <w:numPr>
          <w:ilvl w:val="0"/>
          <w:numId w:val="78"/>
        </w:numPr>
        <w:rPr>
          <w:szCs w:val="24"/>
        </w:rPr>
      </w:pPr>
      <w:r w:rsidRPr="007D6D1D">
        <w:rPr>
          <w:szCs w:val="24"/>
        </w:rPr>
        <w:t>a library</w:t>
      </w:r>
    </w:p>
    <w:p w14:paraId="78E53627" w14:textId="77777777" w:rsidR="0083655F" w:rsidRPr="007D6D1D" w:rsidRDefault="0083655F" w:rsidP="0083655F">
      <w:pPr>
        <w:pStyle w:val="ListParagraph"/>
        <w:numPr>
          <w:ilvl w:val="0"/>
          <w:numId w:val="78"/>
        </w:numPr>
        <w:rPr>
          <w:szCs w:val="24"/>
        </w:rPr>
      </w:pPr>
      <w:r w:rsidRPr="007D6D1D">
        <w:rPr>
          <w:szCs w:val="24"/>
        </w:rPr>
        <w:t>a public housing authority</w:t>
      </w:r>
    </w:p>
    <w:p w14:paraId="0C5B764D" w14:textId="77777777" w:rsidR="0083655F" w:rsidRPr="007D6D1D" w:rsidRDefault="0083655F" w:rsidP="0083655F">
      <w:pPr>
        <w:pStyle w:val="ListParagraph"/>
        <w:numPr>
          <w:ilvl w:val="0"/>
          <w:numId w:val="78"/>
        </w:numPr>
        <w:rPr>
          <w:szCs w:val="24"/>
        </w:rPr>
      </w:pPr>
      <w:r w:rsidRPr="007D6D1D">
        <w:rPr>
          <w:szCs w:val="24"/>
        </w:rPr>
        <w:t>a nonprofit institution that is not described previously and has the ability to provide literacy services to eligible individuals</w:t>
      </w:r>
    </w:p>
    <w:p w14:paraId="2BD60C77" w14:textId="77777777" w:rsidR="0083655F" w:rsidRPr="007D6D1D" w:rsidRDefault="0083655F" w:rsidP="0083655F">
      <w:pPr>
        <w:pStyle w:val="ListParagraph"/>
        <w:numPr>
          <w:ilvl w:val="0"/>
          <w:numId w:val="78"/>
        </w:numPr>
        <w:rPr>
          <w:szCs w:val="24"/>
        </w:rPr>
      </w:pPr>
      <w:r w:rsidRPr="007D6D1D">
        <w:rPr>
          <w:szCs w:val="24"/>
        </w:rPr>
        <w:t>a consortium or coalition of agencies, organizations, institutions, libraries, or authorities described previously</w:t>
      </w:r>
    </w:p>
    <w:p w14:paraId="4DA8F650" w14:textId="02C704B9" w:rsidR="008E2298" w:rsidRPr="007D6D1D" w:rsidRDefault="0083655F" w:rsidP="0018679B">
      <w:pPr>
        <w:pStyle w:val="ListParagraph"/>
        <w:numPr>
          <w:ilvl w:val="0"/>
          <w:numId w:val="78"/>
        </w:numPr>
        <w:spacing w:after="1440"/>
        <w:rPr>
          <w:szCs w:val="24"/>
        </w:rPr>
      </w:pPr>
      <w:r w:rsidRPr="007D6D1D">
        <w:rPr>
          <w:szCs w:val="24"/>
        </w:rPr>
        <w:t>a partnership between an employer and an entity described above</w:t>
      </w:r>
    </w:p>
    <w:p w14:paraId="280CD9B7" w14:textId="04496451" w:rsidR="005A4FF0" w:rsidRPr="007D6D1D" w:rsidRDefault="005A4FF0" w:rsidP="00196E40">
      <w:pPr>
        <w:pStyle w:val="ListParagraph"/>
        <w:numPr>
          <w:ilvl w:val="0"/>
          <w:numId w:val="78"/>
        </w:numPr>
        <w:spacing w:after="1200"/>
        <w:rPr>
          <w:szCs w:val="24"/>
        </w:rPr>
      </w:pPr>
      <w:r w:rsidRPr="007D6D1D">
        <w:rPr>
          <w:szCs w:val="24"/>
        </w:rPr>
        <w:t>other</w:t>
      </w:r>
    </w:p>
    <w:p w14:paraId="65FE4708" w14:textId="7D3EFDE7" w:rsidR="00647C05" w:rsidRPr="00A964C4" w:rsidRDefault="00123F40" w:rsidP="00A964C4">
      <w:pPr>
        <w:spacing w:after="240"/>
        <w:rPr>
          <w:szCs w:val="24"/>
        </w:rPr>
      </w:pPr>
      <w:r w:rsidRPr="007D6D1D">
        <w:rPr>
          <w:szCs w:val="24"/>
        </w:rPr>
        <w:t>Number</w:t>
      </w:r>
      <w:r w:rsidR="00DB60A1">
        <w:rPr>
          <w:szCs w:val="24"/>
        </w:rPr>
        <w:t>*</w:t>
      </w:r>
      <w:r w:rsidRPr="007D6D1D">
        <w:rPr>
          <w:szCs w:val="24"/>
        </w:rPr>
        <w:t xml:space="preserve"> of </w:t>
      </w:r>
      <w:r w:rsidR="00E23148" w:rsidRPr="007D6D1D">
        <w:rPr>
          <w:szCs w:val="24"/>
        </w:rPr>
        <w:t>Participant</w:t>
      </w:r>
      <w:r w:rsidRPr="007D6D1D">
        <w:rPr>
          <w:szCs w:val="24"/>
        </w:rPr>
        <w:t>s Proposed to be Served</w:t>
      </w:r>
      <w:r w:rsidR="00EE5961">
        <w:rPr>
          <w:szCs w:val="24"/>
        </w:rPr>
        <w:t>:</w:t>
      </w:r>
    </w:p>
    <w:p w14:paraId="66F7F44A" w14:textId="2340D046" w:rsidR="00647C05" w:rsidRPr="007D6D1D" w:rsidRDefault="00647C05" w:rsidP="007D6D1D">
      <w:pPr>
        <w:spacing w:after="500"/>
        <w:rPr>
          <w:szCs w:val="24"/>
        </w:rPr>
      </w:pPr>
      <w:r w:rsidRPr="007D6D1D">
        <w:rPr>
          <w:szCs w:val="24"/>
        </w:rPr>
        <w:t>Amount</w:t>
      </w:r>
      <w:r w:rsidR="00DB60A1">
        <w:rPr>
          <w:szCs w:val="24"/>
        </w:rPr>
        <w:t>*</w:t>
      </w:r>
      <w:r w:rsidRPr="007D6D1D">
        <w:rPr>
          <w:szCs w:val="24"/>
        </w:rPr>
        <w:t xml:space="preserve"> Requested</w:t>
      </w:r>
      <w:r w:rsidR="00484599" w:rsidRPr="007D6D1D">
        <w:rPr>
          <w:szCs w:val="24"/>
        </w:rPr>
        <w:t>:</w:t>
      </w:r>
    </w:p>
    <w:p w14:paraId="5163BAC9" w14:textId="2D4092AB" w:rsidR="00647C05" w:rsidRPr="00196E40" w:rsidRDefault="00DB60A1" w:rsidP="00647C05">
      <w:pPr>
        <w:rPr>
          <w:bCs/>
          <w:i/>
          <w:sz w:val="22"/>
          <w:szCs w:val="24"/>
        </w:rPr>
      </w:pPr>
      <w:r w:rsidRPr="00196E40">
        <w:rPr>
          <w:bCs/>
          <w:i/>
          <w:sz w:val="22"/>
          <w:szCs w:val="24"/>
        </w:rPr>
        <w:t xml:space="preserve">*Proposed enrollment and requested amount may be different </w:t>
      </w:r>
      <w:r w:rsidR="00AE6D0C">
        <w:rPr>
          <w:bCs/>
          <w:i/>
          <w:sz w:val="22"/>
          <w:szCs w:val="24"/>
        </w:rPr>
        <w:t>from</w:t>
      </w:r>
      <w:r w:rsidR="00AE6D0C" w:rsidRPr="00196E40">
        <w:rPr>
          <w:bCs/>
          <w:i/>
          <w:sz w:val="22"/>
          <w:szCs w:val="24"/>
        </w:rPr>
        <w:t xml:space="preserve"> </w:t>
      </w:r>
      <w:r w:rsidRPr="00196E40">
        <w:rPr>
          <w:bCs/>
          <w:i/>
          <w:sz w:val="22"/>
          <w:szCs w:val="24"/>
        </w:rPr>
        <w:t>what was requested in 2020-2021.</w:t>
      </w:r>
    </w:p>
    <w:p w14:paraId="5FB4289C" w14:textId="77777777" w:rsidR="00DB60A1" w:rsidRPr="007D6D1D" w:rsidRDefault="00DB60A1" w:rsidP="00647C05">
      <w:pPr>
        <w:rPr>
          <w:bCs/>
          <w:szCs w:val="24"/>
        </w:rPr>
      </w:pPr>
    </w:p>
    <w:p w14:paraId="28920796" w14:textId="72320B90" w:rsidR="008D41EC" w:rsidRPr="007D6D1D" w:rsidRDefault="00085524" w:rsidP="00CA4A4D">
      <w:pPr>
        <w:rPr>
          <w:szCs w:val="24"/>
        </w:rPr>
      </w:pPr>
      <w:r w:rsidRPr="005B0E0C">
        <w:rPr>
          <w:szCs w:val="24"/>
        </w:rPr>
        <w:t>The Virginia Department of Education does not discriminate on the basis of race, sex, color, national origin, religion, sexual orientation, gender identity, age, political affiliation, or against otherwise qualified persons with disabilities.  The policy permits appropriate employment preferences for veterans and specifically prohibits discrimination against vetera</w:t>
      </w:r>
      <w:r w:rsidRPr="00495E1A">
        <w:rPr>
          <w:szCs w:val="24"/>
        </w:rPr>
        <w:t>ns.</w:t>
      </w:r>
      <w:r w:rsidR="008D41EC" w:rsidRPr="007D6D1D">
        <w:rPr>
          <w:b/>
          <w:szCs w:val="24"/>
        </w:rPr>
        <w:br w:type="page"/>
      </w:r>
    </w:p>
    <w:p w14:paraId="0539D24C" w14:textId="44B91E81" w:rsidR="00647C05" w:rsidRPr="007D6D1D" w:rsidRDefault="007F7F9F" w:rsidP="008C1398">
      <w:pPr>
        <w:pStyle w:val="Heading2"/>
        <w:spacing w:after="240"/>
        <w:rPr>
          <w:b w:val="0"/>
          <w:szCs w:val="24"/>
        </w:rPr>
      </w:pPr>
      <w:bookmarkStart w:id="39" w:name="_Toc64918659"/>
      <w:r w:rsidRPr="007D6D1D">
        <w:rPr>
          <w:szCs w:val="24"/>
          <w:lang w:val="en-US"/>
        </w:rPr>
        <w:lastRenderedPageBreak/>
        <w:t>2</w:t>
      </w:r>
      <w:r w:rsidR="00647C05" w:rsidRPr="007D6D1D">
        <w:rPr>
          <w:szCs w:val="24"/>
        </w:rPr>
        <w:t>.0 Integrated English Literacy and Civics Education (IELCE</w:t>
      </w:r>
      <w:r w:rsidR="00642ADC">
        <w:rPr>
          <w:szCs w:val="24"/>
          <w:lang w:val="en-US"/>
        </w:rPr>
        <w:t>) Continuation</w:t>
      </w:r>
      <w:r w:rsidR="00647C05" w:rsidRPr="007D6D1D">
        <w:rPr>
          <w:szCs w:val="24"/>
        </w:rPr>
        <w:t xml:space="preserve"> Grant Application</w:t>
      </w:r>
      <w:r w:rsidR="00647C05" w:rsidRPr="007D6D1D">
        <w:rPr>
          <w:b w:val="0"/>
          <w:szCs w:val="24"/>
        </w:rPr>
        <w:t xml:space="preserve"> </w:t>
      </w:r>
      <w:r w:rsidR="00647C05" w:rsidRPr="007D6D1D">
        <w:rPr>
          <w:szCs w:val="24"/>
        </w:rPr>
        <w:t>Requirements</w:t>
      </w:r>
      <w:bookmarkEnd w:id="39"/>
    </w:p>
    <w:p w14:paraId="5AD2A745" w14:textId="2B669E55" w:rsidR="005F094D" w:rsidRDefault="005F094D" w:rsidP="005F094D">
      <w:pPr>
        <w:spacing w:after="200"/>
        <w:rPr>
          <w:szCs w:val="24"/>
        </w:rPr>
      </w:pPr>
      <w:r w:rsidRPr="009760A5">
        <w:rPr>
          <w:szCs w:val="24"/>
        </w:rPr>
        <w:t xml:space="preserve">Address the requirements in each of the following </w:t>
      </w:r>
      <w:r>
        <w:rPr>
          <w:szCs w:val="24"/>
        </w:rPr>
        <w:t>prompts</w:t>
      </w:r>
      <w:r w:rsidRPr="009760A5">
        <w:rPr>
          <w:szCs w:val="24"/>
        </w:rPr>
        <w:t xml:space="preserve">. </w:t>
      </w:r>
      <w:r>
        <w:rPr>
          <w:szCs w:val="24"/>
        </w:rPr>
        <w:t xml:space="preserve">Please note: </w:t>
      </w:r>
      <w:r w:rsidR="00AE6D0C">
        <w:rPr>
          <w:szCs w:val="24"/>
        </w:rPr>
        <w:t xml:space="preserve">neither </w:t>
      </w:r>
      <w:r>
        <w:rPr>
          <w:szCs w:val="24"/>
        </w:rPr>
        <w:t>a Schedule of Classes</w:t>
      </w:r>
      <w:r w:rsidR="00EE5961">
        <w:rPr>
          <w:szCs w:val="24"/>
        </w:rPr>
        <w:t xml:space="preserve"> </w:t>
      </w:r>
      <w:r w:rsidR="00545729">
        <w:rPr>
          <w:szCs w:val="24"/>
        </w:rPr>
        <w:t>n</w:t>
      </w:r>
      <w:r w:rsidR="00AE6D0C">
        <w:rPr>
          <w:szCs w:val="24"/>
        </w:rPr>
        <w:t>or an</w:t>
      </w:r>
      <w:r w:rsidR="00EE5961">
        <w:rPr>
          <w:szCs w:val="24"/>
        </w:rPr>
        <w:t xml:space="preserve"> IET Planning Tool(s)</w:t>
      </w:r>
      <w:r>
        <w:rPr>
          <w:szCs w:val="24"/>
        </w:rPr>
        <w:t xml:space="preserve"> </w:t>
      </w:r>
      <w:r w:rsidR="00AE6D0C">
        <w:rPr>
          <w:szCs w:val="24"/>
        </w:rPr>
        <w:t xml:space="preserve">is </w:t>
      </w:r>
      <w:r>
        <w:rPr>
          <w:szCs w:val="24"/>
        </w:rPr>
        <w:t>required with the application submission</w:t>
      </w:r>
      <w:r w:rsidR="00AE6D0C">
        <w:rPr>
          <w:szCs w:val="24"/>
        </w:rPr>
        <w:t xml:space="preserve">; however, they both </w:t>
      </w:r>
      <w:r>
        <w:rPr>
          <w:szCs w:val="24"/>
        </w:rPr>
        <w:t>will be required by September 8, 2021.</w:t>
      </w:r>
    </w:p>
    <w:p w14:paraId="5E67E3D9" w14:textId="77777777" w:rsidR="005F094D" w:rsidRPr="005A2183" w:rsidRDefault="005F094D" w:rsidP="005F094D">
      <w:pPr>
        <w:spacing w:after="200"/>
        <w:rPr>
          <w:szCs w:val="24"/>
        </w:rPr>
      </w:pPr>
      <w:r w:rsidRPr="005A2183">
        <w:rPr>
          <w:szCs w:val="24"/>
        </w:rPr>
        <w:t>REFLECTION ON PROGRAM YEAR 2020-2021</w:t>
      </w:r>
    </w:p>
    <w:p w14:paraId="529CD73E" w14:textId="777C0CB2" w:rsidR="005F094D" w:rsidRPr="005A2183" w:rsidRDefault="005F094D" w:rsidP="005F094D">
      <w:pPr>
        <w:spacing w:after="200"/>
        <w:rPr>
          <w:szCs w:val="24"/>
        </w:rPr>
      </w:pPr>
      <w:r w:rsidRPr="005A2183">
        <w:rPr>
          <w:szCs w:val="24"/>
        </w:rPr>
        <w:t>In no more than one page, reflect on your program’s service delivery, enrollment, and accomplishments to date in PY2020-2021</w:t>
      </w:r>
      <w:r w:rsidR="00AE6D0C" w:rsidRPr="00AE6D0C">
        <w:t xml:space="preserve"> </w:t>
      </w:r>
      <w:r w:rsidR="00AE6D0C" w:rsidRPr="00AE6D0C">
        <w:rPr>
          <w:szCs w:val="24"/>
        </w:rPr>
        <w:t xml:space="preserve">Identify major changes in your processes that have become necessary </w:t>
      </w:r>
      <w:r w:rsidR="00545729">
        <w:rPr>
          <w:szCs w:val="24"/>
        </w:rPr>
        <w:t xml:space="preserve">in order </w:t>
      </w:r>
      <w:r w:rsidR="00AE6D0C" w:rsidRPr="00AE6D0C">
        <w:rPr>
          <w:szCs w:val="24"/>
        </w:rPr>
        <w:t>to respond appropriately to current circumstances and to students’ needs.</w:t>
      </w:r>
    </w:p>
    <w:p w14:paraId="677ED7EB" w14:textId="199FE050" w:rsidR="00647C05" w:rsidRPr="001245A4" w:rsidRDefault="00647C05" w:rsidP="001245A4">
      <w:pPr>
        <w:spacing w:after="200"/>
        <w:rPr>
          <w:szCs w:val="24"/>
        </w:rPr>
      </w:pPr>
      <w:r w:rsidRPr="001245A4">
        <w:rPr>
          <w:szCs w:val="24"/>
        </w:rPr>
        <w:t>PROGRAM DESIGN</w:t>
      </w:r>
    </w:p>
    <w:p w14:paraId="1C5CCDE6" w14:textId="7DF36DB0" w:rsidR="00C13F5C" w:rsidRPr="001245A4" w:rsidRDefault="00C13F5C" w:rsidP="001245A4">
      <w:pPr>
        <w:rPr>
          <w:szCs w:val="24"/>
        </w:rPr>
      </w:pPr>
      <w:r w:rsidRPr="00C13F5C">
        <w:rPr>
          <w:szCs w:val="24"/>
        </w:rPr>
        <w:t xml:space="preserve">Update the program design plan submitted in the 2020-2023 grant competition. Within it, articulate the changes being made for the 2021-2022 program year including the responses made to anticipated pandemic-related challenges and </w:t>
      </w:r>
      <w:r>
        <w:rPr>
          <w:szCs w:val="24"/>
        </w:rPr>
        <w:t xml:space="preserve">the </w:t>
      </w:r>
      <w:r w:rsidRPr="00C13F5C">
        <w:rPr>
          <w:szCs w:val="24"/>
        </w:rPr>
        <w:t>economic recovery. Describe the IET cohorts that you plan to offer including occupational cluster, credential, and training partner(s). Address how the 2021-2022 program design is of sufficient intensity and quality so that participants can achieve substantial learning gains.</w:t>
      </w:r>
    </w:p>
    <w:p w14:paraId="737ECA71" w14:textId="77777777" w:rsidR="00014031" w:rsidRPr="001245A4" w:rsidRDefault="00014031" w:rsidP="00014031">
      <w:pPr>
        <w:pStyle w:val="ListParagraph"/>
        <w:ind w:left="1530"/>
        <w:rPr>
          <w:szCs w:val="24"/>
        </w:rPr>
      </w:pPr>
    </w:p>
    <w:p w14:paraId="5B6EE9AD" w14:textId="77777777" w:rsidR="00647C05" w:rsidRPr="001245A4" w:rsidRDefault="00647C05" w:rsidP="001245A4">
      <w:pPr>
        <w:spacing w:after="160"/>
        <w:rPr>
          <w:szCs w:val="24"/>
        </w:rPr>
      </w:pPr>
      <w:r w:rsidRPr="001245A4">
        <w:rPr>
          <w:szCs w:val="24"/>
        </w:rPr>
        <w:t>INSTRUCTIONAL PRACTICES</w:t>
      </w:r>
    </w:p>
    <w:p w14:paraId="061AD950" w14:textId="766AB3BA" w:rsidR="00580BA1" w:rsidRDefault="00580BA1" w:rsidP="001245A4">
      <w:pPr>
        <w:spacing w:after="160"/>
        <w:rPr>
          <w:szCs w:val="24"/>
        </w:rPr>
      </w:pPr>
      <w:r w:rsidRPr="00580BA1">
        <w:rPr>
          <w:szCs w:val="24"/>
        </w:rPr>
        <w:t>Describe how the program will effectively expand the use of technology-based and remote instruction in the 2021-2022 program year including distance, ble</w:t>
      </w:r>
      <w:r w:rsidR="00545729">
        <w:rPr>
          <w:szCs w:val="24"/>
        </w:rPr>
        <w:t>nded, and supplemental learning</w:t>
      </w:r>
      <w:r w:rsidRPr="00580BA1">
        <w:rPr>
          <w:szCs w:val="24"/>
        </w:rPr>
        <w:t xml:space="preserve"> in a manner sufficient to increase the quality, availability, and intensity of learning. </w:t>
      </w:r>
    </w:p>
    <w:p w14:paraId="3E449066" w14:textId="77777777" w:rsidR="003A2BB3" w:rsidRPr="001245A4" w:rsidRDefault="003A2BB3" w:rsidP="001245A4">
      <w:pPr>
        <w:spacing w:after="160"/>
        <w:rPr>
          <w:szCs w:val="24"/>
        </w:rPr>
      </w:pPr>
      <w:r w:rsidRPr="001245A4">
        <w:rPr>
          <w:szCs w:val="24"/>
        </w:rPr>
        <w:t>DATA AND PERFORMANCE</w:t>
      </w:r>
    </w:p>
    <w:p w14:paraId="0482D4B5" w14:textId="57F481C3" w:rsidR="005F094D" w:rsidRDefault="005F094D" w:rsidP="005F094D">
      <w:pPr>
        <w:pStyle w:val="ColorfulList-Accent11"/>
        <w:spacing w:after="160"/>
        <w:ind w:left="0"/>
        <w:rPr>
          <w:szCs w:val="24"/>
        </w:rPr>
      </w:pPr>
      <w:r w:rsidRPr="00522D4D">
        <w:rPr>
          <w:szCs w:val="24"/>
        </w:rPr>
        <w:t>Drawing on the November 2020 training</w:t>
      </w:r>
      <w:r>
        <w:rPr>
          <w:szCs w:val="24"/>
        </w:rPr>
        <w:t xml:space="preserve"> </w:t>
      </w:r>
      <w:r w:rsidRPr="00E76F08">
        <w:rPr>
          <w:i/>
          <w:szCs w:val="24"/>
        </w:rPr>
        <w:t>Understanding and Improving Performance Indicators</w:t>
      </w:r>
      <w:r w:rsidRPr="00522D4D">
        <w:rPr>
          <w:szCs w:val="24"/>
        </w:rPr>
        <w:t xml:space="preserve"> and the changes that have been implemented due </w:t>
      </w:r>
      <w:r>
        <w:rPr>
          <w:szCs w:val="24"/>
        </w:rPr>
        <w:t xml:space="preserve">to </w:t>
      </w:r>
      <w:r w:rsidRPr="00522D4D">
        <w:rPr>
          <w:szCs w:val="24"/>
        </w:rPr>
        <w:t>pandemic-related closures, rewrite your programs’ response to the following prompt</w:t>
      </w:r>
      <w:r>
        <w:rPr>
          <w:szCs w:val="24"/>
        </w:rPr>
        <w:t xml:space="preserve"> from the 2020-2023 competitive application</w:t>
      </w:r>
      <w:r w:rsidRPr="00522D4D">
        <w:rPr>
          <w:szCs w:val="24"/>
        </w:rPr>
        <w:t xml:space="preserve">: </w:t>
      </w:r>
    </w:p>
    <w:p w14:paraId="2A26E791" w14:textId="7F62C308" w:rsidR="005F094D" w:rsidRDefault="005F094D" w:rsidP="005F094D">
      <w:pPr>
        <w:pStyle w:val="ColorfulList-Accent11"/>
        <w:spacing w:after="160"/>
        <w:rPr>
          <w:szCs w:val="24"/>
        </w:rPr>
      </w:pPr>
      <w:r w:rsidRPr="00522D4D">
        <w:rPr>
          <w:szCs w:val="24"/>
        </w:rPr>
        <w:t xml:space="preserve">Describe the local data management processes within this 2020-2023 grant cycle to collect, maintain, and report participant data and outcomes. Describe how the program manager and other regional staff </w:t>
      </w:r>
      <w:r w:rsidR="00580BA1">
        <w:rPr>
          <w:szCs w:val="24"/>
        </w:rPr>
        <w:t xml:space="preserve">members, </w:t>
      </w:r>
      <w:r w:rsidRPr="00522D4D">
        <w:rPr>
          <w:szCs w:val="24"/>
        </w:rPr>
        <w:t xml:space="preserve">as appropriate, provide oversight and ensure that the data entered into the state management information system </w:t>
      </w:r>
      <w:r w:rsidR="00580BA1">
        <w:rPr>
          <w:szCs w:val="24"/>
        </w:rPr>
        <w:t>are</w:t>
      </w:r>
      <w:r w:rsidR="00580BA1" w:rsidRPr="00522D4D">
        <w:rPr>
          <w:szCs w:val="24"/>
        </w:rPr>
        <w:t xml:space="preserve"> </w:t>
      </w:r>
      <w:r w:rsidRPr="00522D4D">
        <w:rPr>
          <w:szCs w:val="24"/>
        </w:rPr>
        <w:t xml:space="preserve">accurate, complete, and in accordance with federal and state policies and requirements. Describe how the reported data </w:t>
      </w:r>
      <w:r w:rsidR="00580BA1">
        <w:rPr>
          <w:szCs w:val="24"/>
        </w:rPr>
        <w:t>are</w:t>
      </w:r>
      <w:r w:rsidR="00580BA1" w:rsidRPr="00522D4D">
        <w:rPr>
          <w:szCs w:val="24"/>
        </w:rPr>
        <w:t xml:space="preserve"> </w:t>
      </w:r>
      <w:r w:rsidRPr="00522D4D">
        <w:rPr>
          <w:szCs w:val="24"/>
        </w:rPr>
        <w:t>used to monitor local performance</w:t>
      </w:r>
      <w:r>
        <w:rPr>
          <w:szCs w:val="24"/>
        </w:rPr>
        <w:t xml:space="preserve"> on each of the</w:t>
      </w:r>
      <w:r w:rsidRPr="00522D4D">
        <w:rPr>
          <w:szCs w:val="24"/>
        </w:rPr>
        <w:t xml:space="preserve"> six primary indicators of performance.</w:t>
      </w:r>
    </w:p>
    <w:p w14:paraId="6491F44B" w14:textId="3C5E1D55" w:rsidR="005035F5" w:rsidRPr="001245A4" w:rsidRDefault="005035F5" w:rsidP="005035F5">
      <w:pPr>
        <w:spacing w:after="160"/>
        <w:rPr>
          <w:szCs w:val="24"/>
        </w:rPr>
      </w:pPr>
      <w:r w:rsidRPr="001245A4">
        <w:rPr>
          <w:szCs w:val="24"/>
        </w:rPr>
        <w:t>BUDGET NARRATIVE</w:t>
      </w:r>
    </w:p>
    <w:p w14:paraId="4E55C340" w14:textId="7BA51E3D" w:rsidR="00014031" w:rsidRPr="001245A4" w:rsidRDefault="001245A4" w:rsidP="001245A4">
      <w:pPr>
        <w:pStyle w:val="ColorfulList-Accent11"/>
        <w:ind w:left="0" w:right="240"/>
        <w:rPr>
          <w:szCs w:val="24"/>
        </w:rPr>
      </w:pPr>
      <w:r w:rsidRPr="001245A4">
        <w:rPr>
          <w:szCs w:val="24"/>
        </w:rPr>
        <w:t>Describe how the 2021-2022</w:t>
      </w:r>
      <w:r w:rsidR="00014031" w:rsidRPr="001245A4">
        <w:rPr>
          <w:szCs w:val="24"/>
        </w:rPr>
        <w:t xml:space="preserve"> funds awarded under this title wi</w:t>
      </w:r>
      <w:r>
        <w:rPr>
          <w:szCs w:val="24"/>
        </w:rPr>
        <w:t xml:space="preserve">ll be spent consistent with the </w:t>
      </w:r>
      <w:r w:rsidR="00014031" w:rsidRPr="001245A4">
        <w:rPr>
          <w:szCs w:val="24"/>
        </w:rPr>
        <w:t xml:space="preserve">requirements of </w:t>
      </w:r>
      <w:r w:rsidR="00B1687F" w:rsidRPr="001245A4">
        <w:rPr>
          <w:szCs w:val="24"/>
        </w:rPr>
        <w:t>t</w:t>
      </w:r>
      <w:r w:rsidR="00014031" w:rsidRPr="001245A4">
        <w:rPr>
          <w:szCs w:val="24"/>
        </w:rPr>
        <w:t xml:space="preserve">itle II and with the program design. Be specific in the budget narrative by providing: </w:t>
      </w:r>
    </w:p>
    <w:p w14:paraId="4B305E91" w14:textId="6DA52114" w:rsidR="00014031" w:rsidRPr="001245A4" w:rsidRDefault="00014031" w:rsidP="00014031">
      <w:pPr>
        <w:pStyle w:val="ColorfulList-Accent11"/>
        <w:numPr>
          <w:ilvl w:val="0"/>
          <w:numId w:val="15"/>
        </w:numPr>
        <w:ind w:right="240"/>
        <w:rPr>
          <w:szCs w:val="24"/>
        </w:rPr>
      </w:pPr>
      <w:r w:rsidRPr="001245A4">
        <w:rPr>
          <w:szCs w:val="24"/>
        </w:rPr>
        <w:t>A thorough itemization of expenses by object code, corresponding to each sheet in the workbook</w:t>
      </w:r>
      <w:r w:rsidR="001F259A">
        <w:rPr>
          <w:szCs w:val="24"/>
        </w:rPr>
        <w:t>;</w:t>
      </w:r>
    </w:p>
    <w:p w14:paraId="19A8C53B" w14:textId="2BCFCDC8" w:rsidR="00014031" w:rsidRPr="001245A4" w:rsidRDefault="00014031" w:rsidP="00014031">
      <w:pPr>
        <w:pStyle w:val="ColorfulList-Accent11"/>
        <w:numPr>
          <w:ilvl w:val="0"/>
          <w:numId w:val="15"/>
        </w:numPr>
        <w:ind w:right="240"/>
        <w:rPr>
          <w:szCs w:val="24"/>
        </w:rPr>
      </w:pPr>
      <w:r w:rsidRPr="001245A4">
        <w:rPr>
          <w:szCs w:val="24"/>
        </w:rPr>
        <w:lastRenderedPageBreak/>
        <w:t>An indication of percentages of costs to be claimed as Career and Training Services</w:t>
      </w:r>
      <w:r w:rsidR="00580BA1">
        <w:rPr>
          <w:szCs w:val="24"/>
        </w:rPr>
        <w:t>;</w:t>
      </w:r>
      <w:r w:rsidRPr="001245A4">
        <w:rPr>
          <w:szCs w:val="24"/>
        </w:rPr>
        <w:t xml:space="preserve">  </w:t>
      </w:r>
    </w:p>
    <w:p w14:paraId="7AA33921" w14:textId="2E5D2503" w:rsidR="00014031" w:rsidRPr="001245A4" w:rsidRDefault="00014031" w:rsidP="00014031">
      <w:pPr>
        <w:pStyle w:val="ColorfulList-Accent11"/>
        <w:numPr>
          <w:ilvl w:val="0"/>
          <w:numId w:val="14"/>
        </w:numPr>
        <w:ind w:right="240"/>
        <w:rPr>
          <w:szCs w:val="24"/>
        </w:rPr>
      </w:pPr>
      <w:r w:rsidRPr="001245A4">
        <w:rPr>
          <w:szCs w:val="24"/>
        </w:rPr>
        <w:t>A detailed description, number, unit cost, and total cost of itemized expenses, where possible</w:t>
      </w:r>
      <w:r w:rsidR="00580BA1">
        <w:rPr>
          <w:szCs w:val="24"/>
        </w:rPr>
        <w:t>;</w:t>
      </w:r>
    </w:p>
    <w:p w14:paraId="62D398E1" w14:textId="65F680C2" w:rsidR="00014031" w:rsidRPr="001245A4" w:rsidRDefault="00014031" w:rsidP="00014031">
      <w:pPr>
        <w:pStyle w:val="ColorfulList-Accent11"/>
        <w:numPr>
          <w:ilvl w:val="0"/>
          <w:numId w:val="14"/>
        </w:numPr>
        <w:ind w:right="240"/>
        <w:rPr>
          <w:szCs w:val="24"/>
        </w:rPr>
      </w:pPr>
      <w:r w:rsidRPr="001245A4">
        <w:rPr>
          <w:szCs w:val="24"/>
        </w:rPr>
        <w:t>An elaboration and explanation of how the costs were derived, where possible</w:t>
      </w:r>
      <w:r w:rsidR="00580BA1">
        <w:rPr>
          <w:szCs w:val="24"/>
        </w:rPr>
        <w:t>, and</w:t>
      </w:r>
    </w:p>
    <w:p w14:paraId="2A0A5881" w14:textId="3F037A24" w:rsidR="005F094D" w:rsidRDefault="00014031" w:rsidP="00196E40">
      <w:pPr>
        <w:pStyle w:val="ColorfulList-Accent11"/>
        <w:numPr>
          <w:ilvl w:val="0"/>
          <w:numId w:val="14"/>
        </w:numPr>
        <w:spacing w:after="200"/>
        <w:ind w:right="245"/>
        <w:rPr>
          <w:szCs w:val="24"/>
        </w:rPr>
      </w:pPr>
      <w:r w:rsidRPr="00A964C4">
        <w:rPr>
          <w:szCs w:val="24"/>
        </w:rPr>
        <w:t>A complete</w:t>
      </w:r>
      <w:r w:rsidR="00AD75D6" w:rsidRPr="00A964C4">
        <w:rPr>
          <w:szCs w:val="24"/>
        </w:rPr>
        <w:t xml:space="preserve"> description of any expenditure</w:t>
      </w:r>
      <w:r w:rsidRPr="00A964C4">
        <w:rPr>
          <w:szCs w:val="24"/>
        </w:rPr>
        <w:t xml:space="preserve"> categorized as “Other” in the budget worksheets</w:t>
      </w:r>
    </w:p>
    <w:p w14:paraId="4260F0D4" w14:textId="0FA43823" w:rsidR="005035F5" w:rsidRPr="00A964C4" w:rsidRDefault="0018679B" w:rsidP="00196E40">
      <w:pPr>
        <w:pStyle w:val="ColorfulList-Accent11"/>
        <w:spacing w:after="200"/>
        <w:ind w:left="0" w:right="245"/>
        <w:rPr>
          <w:szCs w:val="24"/>
        </w:rPr>
      </w:pPr>
      <w:r w:rsidRPr="00A964C4">
        <w:rPr>
          <w:szCs w:val="24"/>
        </w:rPr>
        <w:t>GENERAL EDUCATION PROVISIONS ACT</w:t>
      </w:r>
      <w:r w:rsidR="005035F5" w:rsidRPr="00A964C4">
        <w:rPr>
          <w:szCs w:val="24"/>
        </w:rPr>
        <w:t xml:space="preserve"> (GEPA)</w:t>
      </w:r>
    </w:p>
    <w:p w14:paraId="1C03D53A" w14:textId="0BE1489D" w:rsidR="003A2BB3" w:rsidRPr="001245A4" w:rsidRDefault="00113B6F" w:rsidP="001245A4">
      <w:pPr>
        <w:spacing w:after="160"/>
        <w:rPr>
          <w:smallCaps/>
          <w:szCs w:val="24"/>
          <w:u w:val="single"/>
        </w:rPr>
      </w:pPr>
      <w:r w:rsidRPr="001245A4">
        <w:rPr>
          <w:szCs w:val="24"/>
          <w:lang w:eastAsia="x-none"/>
        </w:rPr>
        <w:t xml:space="preserve">Provide a concise description (one page, submitted as an appendix) of the process to ensure equitable access to and </w:t>
      </w:r>
      <w:r w:rsidR="00411D1E">
        <w:rPr>
          <w:szCs w:val="24"/>
          <w:lang w:eastAsia="x-none"/>
        </w:rPr>
        <w:t>inclusion</w:t>
      </w:r>
      <w:r w:rsidR="00411D1E" w:rsidRPr="001245A4">
        <w:rPr>
          <w:szCs w:val="24"/>
          <w:lang w:eastAsia="x-none"/>
        </w:rPr>
        <w:t xml:space="preserve"> </w:t>
      </w:r>
      <w:r w:rsidRPr="001245A4">
        <w:rPr>
          <w:szCs w:val="24"/>
          <w:lang w:eastAsia="x-none"/>
        </w:rPr>
        <w:t xml:space="preserve">of </w:t>
      </w:r>
      <w:r w:rsidR="00E23148" w:rsidRPr="001245A4">
        <w:rPr>
          <w:szCs w:val="24"/>
          <w:lang w:eastAsia="x-none"/>
        </w:rPr>
        <w:t>participant</w:t>
      </w:r>
      <w:r w:rsidRPr="001245A4">
        <w:rPr>
          <w:szCs w:val="24"/>
          <w:lang w:eastAsia="x-none"/>
        </w:rPr>
        <w:t xml:space="preserve">s, teachers, and other beneficiaries with special </w:t>
      </w:r>
      <w:r w:rsidR="001245A4" w:rsidRPr="001245A4">
        <w:rPr>
          <w:szCs w:val="24"/>
          <w:lang w:eastAsia="x-none"/>
        </w:rPr>
        <w:t>needs for program year 2021-</w:t>
      </w:r>
      <w:r w:rsidR="001245A4" w:rsidRPr="00A964C4">
        <w:rPr>
          <w:szCs w:val="24"/>
          <w:lang w:eastAsia="x-none"/>
        </w:rPr>
        <w:t>2022</w:t>
      </w:r>
      <w:r w:rsidRPr="00A964C4">
        <w:rPr>
          <w:szCs w:val="24"/>
          <w:lang w:eastAsia="x-none"/>
        </w:rPr>
        <w:t xml:space="preserve">. </w:t>
      </w:r>
      <w:r w:rsidR="001245A4" w:rsidRPr="00196E40">
        <w:rPr>
          <w:szCs w:val="24"/>
          <w:lang w:eastAsia="x-none"/>
        </w:rPr>
        <w:t>Consider participants’ access to distance education and remote instruction in your response.</w:t>
      </w:r>
      <w:r w:rsidR="001245A4" w:rsidRPr="00A964C4">
        <w:rPr>
          <w:szCs w:val="24"/>
          <w:lang w:eastAsia="x-none"/>
        </w:rPr>
        <w:t xml:space="preserve"> </w:t>
      </w:r>
      <w:r w:rsidRPr="00A964C4">
        <w:rPr>
          <w:szCs w:val="24"/>
          <w:lang w:eastAsia="x-none"/>
        </w:rPr>
        <w:t>For</w:t>
      </w:r>
      <w:r w:rsidRPr="001245A4">
        <w:rPr>
          <w:szCs w:val="24"/>
          <w:lang w:eastAsia="x-none"/>
        </w:rPr>
        <w:t xml:space="preserve"> details, refer to the federal </w:t>
      </w:r>
      <w:hyperlink r:id="rId38" w:history="1">
        <w:r w:rsidRPr="001245A4">
          <w:rPr>
            <w:rStyle w:val="Hyperlink"/>
            <w:szCs w:val="24"/>
            <w:lang w:eastAsia="x-none"/>
          </w:rPr>
          <w:t>GEPA guidance</w:t>
        </w:r>
      </w:hyperlink>
      <w:r w:rsidRPr="001245A4">
        <w:rPr>
          <w:szCs w:val="24"/>
          <w:lang w:eastAsia="x-none"/>
        </w:rPr>
        <w:t>. This document can be an official statement from the fiscal agent.</w:t>
      </w:r>
    </w:p>
    <w:p w14:paraId="736840D5" w14:textId="77777777" w:rsidR="00642ADC" w:rsidRDefault="00642ADC" w:rsidP="00642ADC">
      <w:pPr>
        <w:pStyle w:val="Heading2"/>
        <w:rPr>
          <w:b w:val="0"/>
          <w:szCs w:val="24"/>
          <w:highlight w:val="lightGray"/>
        </w:rPr>
        <w:sectPr w:rsidR="00642ADC" w:rsidSect="00642ADC">
          <w:headerReference w:type="default" r:id="rId39"/>
          <w:headerReference w:type="first" r:id="rId40"/>
          <w:pgSz w:w="12240" w:h="15840" w:code="1"/>
          <w:pgMar w:top="1440" w:right="1440" w:bottom="1440" w:left="1440" w:header="720" w:footer="720" w:gutter="0"/>
          <w:cols w:space="720"/>
          <w:titlePg/>
          <w:docGrid w:linePitch="360"/>
        </w:sectPr>
      </w:pPr>
    </w:p>
    <w:p w14:paraId="3F464319" w14:textId="742A4970" w:rsidR="00260BC9" w:rsidRPr="00A964C4" w:rsidRDefault="00260BC9" w:rsidP="00642ADC">
      <w:pPr>
        <w:pStyle w:val="Heading2"/>
        <w:rPr>
          <w:szCs w:val="24"/>
        </w:rPr>
      </w:pPr>
      <w:bookmarkStart w:id="40" w:name="_Toc64918660"/>
      <w:r w:rsidRPr="00A964C4">
        <w:rPr>
          <w:szCs w:val="24"/>
        </w:rPr>
        <w:lastRenderedPageBreak/>
        <w:t xml:space="preserve">Integrated English Literacy and Civics Education (IELCE) </w:t>
      </w:r>
      <w:r w:rsidR="009977C6" w:rsidRPr="00A964C4">
        <w:rPr>
          <w:szCs w:val="24"/>
          <w:lang w:val="en-US"/>
        </w:rPr>
        <w:t xml:space="preserve">Continuation Grant </w:t>
      </w:r>
      <w:r w:rsidRPr="00A964C4">
        <w:rPr>
          <w:szCs w:val="24"/>
        </w:rPr>
        <w:t>Application Review Criteria and Evaluation Rubric</w:t>
      </w:r>
      <w:bookmarkEnd w:id="40"/>
      <w:r w:rsidRPr="00A964C4">
        <w:rPr>
          <w:szCs w:val="24"/>
        </w:rPr>
        <w:t xml:space="preserve"> </w:t>
      </w:r>
    </w:p>
    <w:p w14:paraId="664F44D7" w14:textId="414FF75C" w:rsidR="001F259A" w:rsidRDefault="001F259A" w:rsidP="001F259A">
      <w:pPr>
        <w:rPr>
          <w:szCs w:val="24"/>
        </w:rPr>
      </w:pPr>
      <w:r>
        <w:rPr>
          <w:lang w:eastAsia="x-none"/>
        </w:rPr>
        <w:t xml:space="preserve">Below are the scoring table and the instructions on its use by readers who are evaluating the completeness and effectiveness of grant </w:t>
      </w:r>
      <w:r w:rsidR="005A5979">
        <w:rPr>
          <w:lang w:eastAsia="x-none"/>
        </w:rPr>
        <w:t>applications</w:t>
      </w:r>
      <w:r>
        <w:rPr>
          <w:lang w:eastAsia="x-none"/>
        </w:rPr>
        <w:t xml:space="preserve">. </w:t>
      </w:r>
      <w:r w:rsidRPr="009760A5">
        <w:rPr>
          <w:szCs w:val="24"/>
        </w:rPr>
        <w:t xml:space="preserve">The foundation of the scoring rubric is based upon the requirements as outlined in the </w:t>
      </w:r>
      <w:r>
        <w:rPr>
          <w:szCs w:val="24"/>
        </w:rPr>
        <w:t xml:space="preserve">continuation </w:t>
      </w:r>
      <w:r w:rsidRPr="009760A5">
        <w:rPr>
          <w:szCs w:val="24"/>
        </w:rPr>
        <w:t xml:space="preserve">grant application requirements. </w:t>
      </w:r>
    </w:p>
    <w:p w14:paraId="73AAC869" w14:textId="77777777" w:rsidR="00260BC9" w:rsidRPr="001F259A" w:rsidRDefault="00260BC9" w:rsidP="00260BC9">
      <w:pPr>
        <w:rPr>
          <w:szCs w:val="24"/>
        </w:rPr>
      </w:pPr>
    </w:p>
    <w:p w14:paraId="79D74D31" w14:textId="77777777" w:rsidR="00260BC9" w:rsidRPr="00A964C4" w:rsidRDefault="00260BC9" w:rsidP="00260BC9">
      <w:pPr>
        <w:rPr>
          <w:szCs w:val="24"/>
        </w:rPr>
      </w:pPr>
      <w:r w:rsidRPr="00A964C4">
        <w:rPr>
          <w:szCs w:val="24"/>
        </w:rPr>
        <w:t>Scoring Table:</w:t>
      </w:r>
    </w:p>
    <w:tbl>
      <w:tblPr>
        <w:tblStyle w:val="TableGrid"/>
        <w:tblW w:w="0" w:type="auto"/>
        <w:tblInd w:w="108" w:type="dxa"/>
        <w:tblLook w:val="04A0" w:firstRow="1" w:lastRow="0" w:firstColumn="1" w:lastColumn="0" w:noHBand="0" w:noVBand="1"/>
        <w:tblCaption w:val="Scoring criteria"/>
      </w:tblPr>
      <w:tblGrid>
        <w:gridCol w:w="1518"/>
        <w:gridCol w:w="12764"/>
      </w:tblGrid>
      <w:tr w:rsidR="00683E3D" w:rsidRPr="00A964C4" w14:paraId="40959E56" w14:textId="77777777" w:rsidTr="00B05680">
        <w:trPr>
          <w:trHeight w:val="275"/>
          <w:tblHeader/>
        </w:trPr>
        <w:tc>
          <w:tcPr>
            <w:tcW w:w="1530" w:type="dxa"/>
          </w:tcPr>
          <w:p w14:paraId="53B9441D" w14:textId="77777777" w:rsidR="00683E3D" w:rsidRPr="00A964C4" w:rsidRDefault="00683E3D" w:rsidP="00B05680">
            <w:pPr>
              <w:jc w:val="center"/>
              <w:rPr>
                <w:szCs w:val="24"/>
              </w:rPr>
            </w:pPr>
            <w:r w:rsidRPr="00A964C4">
              <w:rPr>
                <w:szCs w:val="24"/>
              </w:rPr>
              <w:t>0</w:t>
            </w:r>
          </w:p>
        </w:tc>
        <w:tc>
          <w:tcPr>
            <w:tcW w:w="12878" w:type="dxa"/>
          </w:tcPr>
          <w:p w14:paraId="0576FB5C" w14:textId="77777777" w:rsidR="00683E3D" w:rsidRPr="00A964C4" w:rsidRDefault="00683E3D" w:rsidP="00B05680">
            <w:pPr>
              <w:rPr>
                <w:szCs w:val="24"/>
              </w:rPr>
            </w:pPr>
            <w:r w:rsidRPr="00A964C4">
              <w:rPr>
                <w:szCs w:val="24"/>
              </w:rPr>
              <w:t>Missing: No response is provided or response provided does not address the prompt.</w:t>
            </w:r>
          </w:p>
        </w:tc>
      </w:tr>
      <w:tr w:rsidR="00683E3D" w:rsidRPr="00A964C4" w14:paraId="29029265" w14:textId="77777777" w:rsidTr="00B05680">
        <w:trPr>
          <w:trHeight w:val="275"/>
        </w:trPr>
        <w:tc>
          <w:tcPr>
            <w:tcW w:w="1530" w:type="dxa"/>
          </w:tcPr>
          <w:p w14:paraId="46E81FA2" w14:textId="77777777" w:rsidR="00683E3D" w:rsidRPr="00A964C4" w:rsidRDefault="00683E3D" w:rsidP="00B05680">
            <w:pPr>
              <w:jc w:val="center"/>
              <w:rPr>
                <w:szCs w:val="24"/>
              </w:rPr>
            </w:pPr>
            <w:r w:rsidRPr="00A964C4">
              <w:rPr>
                <w:szCs w:val="24"/>
              </w:rPr>
              <w:t>1</w:t>
            </w:r>
          </w:p>
        </w:tc>
        <w:tc>
          <w:tcPr>
            <w:tcW w:w="12878" w:type="dxa"/>
          </w:tcPr>
          <w:p w14:paraId="52127440" w14:textId="77777777" w:rsidR="00683E3D" w:rsidRPr="00A964C4" w:rsidRDefault="00683E3D" w:rsidP="00B05680">
            <w:pPr>
              <w:rPr>
                <w:szCs w:val="24"/>
              </w:rPr>
            </w:pPr>
            <w:r w:rsidRPr="00A964C4">
              <w:rPr>
                <w:szCs w:val="24"/>
              </w:rPr>
              <w:t>Inadequate: Response meets few criteria, provides inaccurate or incomplete information, or demonstrates a lack of understanding.</w:t>
            </w:r>
          </w:p>
        </w:tc>
      </w:tr>
      <w:tr w:rsidR="00683E3D" w:rsidRPr="00A964C4" w14:paraId="26EDD5C0" w14:textId="77777777" w:rsidTr="00B05680">
        <w:trPr>
          <w:trHeight w:val="275"/>
        </w:trPr>
        <w:tc>
          <w:tcPr>
            <w:tcW w:w="1530" w:type="dxa"/>
          </w:tcPr>
          <w:p w14:paraId="62B6E9AE" w14:textId="77777777" w:rsidR="00683E3D" w:rsidRPr="00A964C4" w:rsidRDefault="00683E3D" w:rsidP="00B05680">
            <w:pPr>
              <w:jc w:val="center"/>
              <w:rPr>
                <w:szCs w:val="24"/>
              </w:rPr>
            </w:pPr>
            <w:r w:rsidRPr="00A964C4">
              <w:rPr>
                <w:szCs w:val="24"/>
              </w:rPr>
              <w:t>2</w:t>
            </w:r>
          </w:p>
        </w:tc>
        <w:tc>
          <w:tcPr>
            <w:tcW w:w="12878" w:type="dxa"/>
          </w:tcPr>
          <w:p w14:paraId="1E2FB2DF" w14:textId="41F64C71" w:rsidR="00683E3D" w:rsidRPr="00A964C4" w:rsidRDefault="00683E3D" w:rsidP="00B05680">
            <w:pPr>
              <w:rPr>
                <w:szCs w:val="24"/>
              </w:rPr>
            </w:pPr>
            <w:r w:rsidRPr="00A964C4">
              <w:rPr>
                <w:szCs w:val="24"/>
              </w:rPr>
              <w:t xml:space="preserve">Marginal: Response provides limited evidence or detail and needs additional information to meet </w:t>
            </w:r>
            <w:r w:rsidR="00411D1E">
              <w:rPr>
                <w:szCs w:val="24"/>
              </w:rPr>
              <w:t xml:space="preserve">the </w:t>
            </w:r>
            <w:r w:rsidRPr="00A964C4">
              <w:rPr>
                <w:szCs w:val="24"/>
              </w:rPr>
              <w:t>criteria.</w:t>
            </w:r>
          </w:p>
        </w:tc>
      </w:tr>
      <w:tr w:rsidR="00683E3D" w:rsidRPr="00A964C4" w14:paraId="403E41EE" w14:textId="77777777" w:rsidTr="00B05680">
        <w:trPr>
          <w:trHeight w:val="275"/>
        </w:trPr>
        <w:tc>
          <w:tcPr>
            <w:tcW w:w="1530" w:type="dxa"/>
          </w:tcPr>
          <w:p w14:paraId="0D2DFE32" w14:textId="77777777" w:rsidR="00683E3D" w:rsidRPr="00A964C4" w:rsidRDefault="00683E3D" w:rsidP="00B05680">
            <w:pPr>
              <w:jc w:val="center"/>
              <w:rPr>
                <w:szCs w:val="24"/>
              </w:rPr>
            </w:pPr>
            <w:r w:rsidRPr="00A964C4">
              <w:rPr>
                <w:szCs w:val="24"/>
              </w:rPr>
              <w:t>3</w:t>
            </w:r>
          </w:p>
        </w:tc>
        <w:tc>
          <w:tcPr>
            <w:tcW w:w="12878" w:type="dxa"/>
          </w:tcPr>
          <w:p w14:paraId="387D76AB" w14:textId="2B02E0E0" w:rsidR="00683E3D" w:rsidRPr="00A964C4" w:rsidRDefault="00683E3D" w:rsidP="00411D1E">
            <w:pPr>
              <w:rPr>
                <w:szCs w:val="24"/>
              </w:rPr>
            </w:pPr>
            <w:r w:rsidRPr="00A964C4">
              <w:rPr>
                <w:szCs w:val="24"/>
              </w:rPr>
              <w:t xml:space="preserve">Adequate: Response provides sufficient evidence to meet </w:t>
            </w:r>
            <w:r w:rsidR="00411D1E">
              <w:rPr>
                <w:szCs w:val="24"/>
              </w:rPr>
              <w:t xml:space="preserve">the </w:t>
            </w:r>
            <w:r w:rsidRPr="00A964C4">
              <w:rPr>
                <w:szCs w:val="24"/>
              </w:rPr>
              <w:t>criteria</w:t>
            </w:r>
            <w:r w:rsidR="00411D1E">
              <w:rPr>
                <w:szCs w:val="24"/>
              </w:rPr>
              <w:t xml:space="preserve"> but lacks</w:t>
            </w:r>
            <w:r w:rsidRPr="00A964C4">
              <w:rPr>
                <w:szCs w:val="24"/>
              </w:rPr>
              <w:t xml:space="preserve"> depth and/or specificity.</w:t>
            </w:r>
          </w:p>
        </w:tc>
      </w:tr>
      <w:tr w:rsidR="00683E3D" w:rsidRPr="00A964C4" w14:paraId="0A3B07CC" w14:textId="77777777" w:rsidTr="00B05680">
        <w:trPr>
          <w:trHeight w:val="275"/>
        </w:trPr>
        <w:tc>
          <w:tcPr>
            <w:tcW w:w="1530" w:type="dxa"/>
          </w:tcPr>
          <w:p w14:paraId="2F743010" w14:textId="77777777" w:rsidR="00683E3D" w:rsidRPr="00A964C4" w:rsidRDefault="00683E3D" w:rsidP="00B05680">
            <w:pPr>
              <w:jc w:val="center"/>
              <w:rPr>
                <w:szCs w:val="24"/>
              </w:rPr>
            </w:pPr>
            <w:r w:rsidRPr="00A964C4">
              <w:rPr>
                <w:szCs w:val="24"/>
              </w:rPr>
              <w:t>4</w:t>
            </w:r>
          </w:p>
        </w:tc>
        <w:tc>
          <w:tcPr>
            <w:tcW w:w="12878" w:type="dxa"/>
          </w:tcPr>
          <w:p w14:paraId="17649F2C" w14:textId="0871064D" w:rsidR="00683E3D" w:rsidRPr="00A964C4" w:rsidRDefault="00683E3D" w:rsidP="00B05680">
            <w:pPr>
              <w:rPr>
                <w:szCs w:val="24"/>
              </w:rPr>
            </w:pPr>
            <w:r w:rsidRPr="00A964C4">
              <w:rPr>
                <w:szCs w:val="24"/>
              </w:rPr>
              <w:t xml:space="preserve">Very Good: Response is clearly and concisely written and presents thoroughly developed evidence to meet </w:t>
            </w:r>
            <w:r w:rsidR="00411D1E">
              <w:rPr>
                <w:szCs w:val="24"/>
              </w:rPr>
              <w:t xml:space="preserve">the </w:t>
            </w:r>
            <w:r w:rsidRPr="00A964C4">
              <w:rPr>
                <w:szCs w:val="24"/>
              </w:rPr>
              <w:t>criteria.</w:t>
            </w:r>
          </w:p>
        </w:tc>
      </w:tr>
      <w:tr w:rsidR="00683E3D" w:rsidRPr="002947F7" w14:paraId="7A5AD1DB" w14:textId="77777777" w:rsidTr="00B05680">
        <w:trPr>
          <w:trHeight w:val="296"/>
        </w:trPr>
        <w:tc>
          <w:tcPr>
            <w:tcW w:w="1530" w:type="dxa"/>
          </w:tcPr>
          <w:p w14:paraId="15A6C20D" w14:textId="77777777" w:rsidR="00683E3D" w:rsidRPr="00A964C4" w:rsidRDefault="00683E3D" w:rsidP="00B05680">
            <w:pPr>
              <w:jc w:val="center"/>
              <w:rPr>
                <w:szCs w:val="24"/>
              </w:rPr>
            </w:pPr>
            <w:r w:rsidRPr="00A964C4">
              <w:rPr>
                <w:szCs w:val="24"/>
              </w:rPr>
              <w:t>5</w:t>
            </w:r>
          </w:p>
        </w:tc>
        <w:tc>
          <w:tcPr>
            <w:tcW w:w="12878" w:type="dxa"/>
          </w:tcPr>
          <w:p w14:paraId="396F3541" w14:textId="06459B5F" w:rsidR="00683E3D" w:rsidRPr="00A964C4" w:rsidRDefault="00683E3D" w:rsidP="00B05680">
            <w:pPr>
              <w:rPr>
                <w:szCs w:val="24"/>
              </w:rPr>
            </w:pPr>
            <w:r w:rsidRPr="00A964C4">
              <w:rPr>
                <w:szCs w:val="24"/>
              </w:rPr>
              <w:t xml:space="preserve">Exemplary: Response exceeds </w:t>
            </w:r>
            <w:r w:rsidR="00411D1E">
              <w:rPr>
                <w:szCs w:val="24"/>
              </w:rPr>
              <w:t xml:space="preserve">the </w:t>
            </w:r>
            <w:r w:rsidRPr="00A964C4">
              <w:rPr>
                <w:szCs w:val="24"/>
              </w:rPr>
              <w:t>criteri</w:t>
            </w:r>
            <w:r w:rsidR="006246AF" w:rsidRPr="00A964C4">
              <w:rPr>
                <w:szCs w:val="24"/>
              </w:rPr>
              <w:t>a by providing innovative, well-</w:t>
            </w:r>
            <w:r w:rsidRPr="00A964C4">
              <w:rPr>
                <w:szCs w:val="24"/>
              </w:rPr>
              <w:t>conceived ideas that contribute to a cohesive narrative.</w:t>
            </w:r>
          </w:p>
        </w:tc>
      </w:tr>
    </w:tbl>
    <w:p w14:paraId="0931B732" w14:textId="77777777" w:rsidR="00683E3D" w:rsidRPr="002947F7" w:rsidRDefault="00683E3D" w:rsidP="00260BC9">
      <w:pPr>
        <w:rPr>
          <w:szCs w:val="24"/>
          <w:highlight w:val="lightGray"/>
        </w:rPr>
      </w:pPr>
    </w:p>
    <w:tbl>
      <w:tblPr>
        <w:tblStyle w:val="TableGrid"/>
        <w:tblW w:w="0" w:type="auto"/>
        <w:tblLook w:val="04A0" w:firstRow="1" w:lastRow="0" w:firstColumn="1" w:lastColumn="0" w:noHBand="0" w:noVBand="1"/>
        <w:tblCaption w:val="Evaluation criteria"/>
      </w:tblPr>
      <w:tblGrid>
        <w:gridCol w:w="7757"/>
        <w:gridCol w:w="1337"/>
        <w:gridCol w:w="5296"/>
      </w:tblGrid>
      <w:tr w:rsidR="00260BC9" w:rsidRPr="002947F7" w14:paraId="10B5290A" w14:textId="77777777" w:rsidTr="00C00F49">
        <w:trPr>
          <w:tblHeader/>
        </w:trPr>
        <w:tc>
          <w:tcPr>
            <w:tcW w:w="7757" w:type="dxa"/>
            <w:tcBorders>
              <w:bottom w:val="single" w:sz="4" w:space="0" w:color="auto"/>
            </w:tcBorders>
            <w:shd w:val="clear" w:color="auto" w:fill="D9D9D9" w:themeFill="background1" w:themeFillShade="D9"/>
            <w:tcMar>
              <w:top w:w="115" w:type="dxa"/>
              <w:left w:w="115" w:type="dxa"/>
              <w:bottom w:w="115" w:type="dxa"/>
              <w:right w:w="115" w:type="dxa"/>
            </w:tcMar>
          </w:tcPr>
          <w:p w14:paraId="534DBDB9" w14:textId="77777777" w:rsidR="00260BC9" w:rsidRPr="002947F7" w:rsidRDefault="00260BC9" w:rsidP="00260BC9">
            <w:pPr>
              <w:rPr>
                <w:szCs w:val="24"/>
                <w:highlight w:val="lightGray"/>
              </w:rPr>
            </w:pPr>
            <w:r w:rsidRPr="002947F7">
              <w:rPr>
                <w:szCs w:val="24"/>
                <w:highlight w:val="lightGray"/>
              </w:rPr>
              <w:t>Criteria Description</w:t>
            </w:r>
          </w:p>
        </w:tc>
        <w:tc>
          <w:tcPr>
            <w:tcW w:w="1337" w:type="dxa"/>
            <w:tcBorders>
              <w:bottom w:val="single" w:sz="4" w:space="0" w:color="auto"/>
            </w:tcBorders>
            <w:shd w:val="clear" w:color="auto" w:fill="D9D9D9" w:themeFill="background1" w:themeFillShade="D9"/>
            <w:tcMar>
              <w:top w:w="115" w:type="dxa"/>
              <w:left w:w="115" w:type="dxa"/>
              <w:bottom w:w="115" w:type="dxa"/>
              <w:right w:w="115" w:type="dxa"/>
            </w:tcMar>
          </w:tcPr>
          <w:p w14:paraId="687443C3" w14:textId="77777777" w:rsidR="00260BC9" w:rsidRPr="002947F7" w:rsidRDefault="00260BC9" w:rsidP="00260BC9">
            <w:pPr>
              <w:jc w:val="center"/>
              <w:rPr>
                <w:szCs w:val="24"/>
                <w:highlight w:val="lightGray"/>
              </w:rPr>
            </w:pPr>
            <w:r w:rsidRPr="002947F7">
              <w:rPr>
                <w:szCs w:val="24"/>
                <w:highlight w:val="lightGray"/>
              </w:rPr>
              <w:t>Score</w:t>
            </w:r>
          </w:p>
        </w:tc>
        <w:tc>
          <w:tcPr>
            <w:tcW w:w="5296" w:type="dxa"/>
            <w:tcBorders>
              <w:bottom w:val="single" w:sz="4" w:space="0" w:color="auto"/>
            </w:tcBorders>
            <w:shd w:val="clear" w:color="auto" w:fill="D9D9D9" w:themeFill="background1" w:themeFillShade="D9"/>
            <w:tcMar>
              <w:top w:w="115" w:type="dxa"/>
              <w:left w:w="115" w:type="dxa"/>
              <w:bottom w:w="115" w:type="dxa"/>
              <w:right w:w="115" w:type="dxa"/>
            </w:tcMar>
          </w:tcPr>
          <w:p w14:paraId="4F587CB6" w14:textId="77777777" w:rsidR="00260BC9" w:rsidRPr="002947F7" w:rsidRDefault="00260BC9" w:rsidP="00260BC9">
            <w:pPr>
              <w:jc w:val="center"/>
              <w:rPr>
                <w:szCs w:val="24"/>
                <w:highlight w:val="lightGray"/>
              </w:rPr>
            </w:pPr>
            <w:r w:rsidRPr="002947F7">
              <w:rPr>
                <w:szCs w:val="24"/>
                <w:highlight w:val="lightGray"/>
              </w:rPr>
              <w:t>Comments</w:t>
            </w:r>
          </w:p>
        </w:tc>
      </w:tr>
      <w:tr w:rsidR="00C00F49" w:rsidRPr="002947F7" w14:paraId="0F36763F" w14:textId="77777777" w:rsidTr="00C00F49">
        <w:tc>
          <w:tcPr>
            <w:tcW w:w="7757" w:type="dxa"/>
            <w:shd w:val="clear" w:color="auto" w:fill="000000" w:themeFill="text1"/>
            <w:tcMar>
              <w:top w:w="115" w:type="dxa"/>
              <w:left w:w="115" w:type="dxa"/>
              <w:bottom w:w="115" w:type="dxa"/>
              <w:right w:w="115" w:type="dxa"/>
            </w:tcMar>
          </w:tcPr>
          <w:p w14:paraId="21EA2F87" w14:textId="4732A857" w:rsidR="00C00F49" w:rsidRPr="005D7842" w:rsidRDefault="00C00F49" w:rsidP="00BD3A68">
            <w:pPr>
              <w:rPr>
                <w:color w:val="FFFFFF" w:themeColor="background1"/>
                <w:szCs w:val="24"/>
              </w:rPr>
            </w:pPr>
            <w:r w:rsidRPr="005D7842">
              <w:rPr>
                <w:color w:val="FFFFFF" w:themeColor="background1"/>
                <w:szCs w:val="24"/>
              </w:rPr>
              <w:t>Program Design</w:t>
            </w:r>
          </w:p>
        </w:tc>
        <w:tc>
          <w:tcPr>
            <w:tcW w:w="1337" w:type="dxa"/>
            <w:shd w:val="clear" w:color="auto" w:fill="000000" w:themeFill="text1"/>
            <w:tcMar>
              <w:top w:w="115" w:type="dxa"/>
              <w:left w:w="115" w:type="dxa"/>
              <w:bottom w:w="115" w:type="dxa"/>
              <w:right w:w="115" w:type="dxa"/>
            </w:tcMar>
          </w:tcPr>
          <w:p w14:paraId="302E0D35" w14:textId="77777777" w:rsidR="00C00F49" w:rsidRPr="002947F7" w:rsidRDefault="00C00F49" w:rsidP="00260BC9">
            <w:pPr>
              <w:jc w:val="center"/>
              <w:rPr>
                <w:color w:val="FFFFFF" w:themeColor="background1"/>
                <w:szCs w:val="24"/>
                <w:highlight w:val="lightGray"/>
              </w:rPr>
            </w:pPr>
          </w:p>
        </w:tc>
        <w:tc>
          <w:tcPr>
            <w:tcW w:w="5296" w:type="dxa"/>
            <w:shd w:val="clear" w:color="auto" w:fill="000000" w:themeFill="text1"/>
            <w:tcMar>
              <w:top w:w="115" w:type="dxa"/>
              <w:left w:w="115" w:type="dxa"/>
              <w:bottom w:w="115" w:type="dxa"/>
              <w:right w:w="115" w:type="dxa"/>
            </w:tcMar>
          </w:tcPr>
          <w:p w14:paraId="71BD88D0" w14:textId="77777777" w:rsidR="00C00F49" w:rsidRPr="002947F7" w:rsidRDefault="00C00F49" w:rsidP="00260BC9">
            <w:pPr>
              <w:rPr>
                <w:color w:val="FFFFFF" w:themeColor="background1"/>
                <w:szCs w:val="24"/>
                <w:highlight w:val="lightGray"/>
              </w:rPr>
            </w:pPr>
          </w:p>
        </w:tc>
      </w:tr>
      <w:tr w:rsidR="00260BC9" w:rsidRPr="002947F7" w14:paraId="14561DD2" w14:textId="77777777" w:rsidTr="00C00F49">
        <w:tc>
          <w:tcPr>
            <w:tcW w:w="7757" w:type="dxa"/>
            <w:tcMar>
              <w:top w:w="115" w:type="dxa"/>
              <w:left w:w="115" w:type="dxa"/>
              <w:bottom w:w="115" w:type="dxa"/>
              <w:right w:w="115" w:type="dxa"/>
            </w:tcMar>
          </w:tcPr>
          <w:p w14:paraId="560F6061" w14:textId="77777777" w:rsidR="00260BC9" w:rsidRDefault="00F17339" w:rsidP="00F17339">
            <w:pPr>
              <w:rPr>
                <w:szCs w:val="24"/>
              </w:rPr>
            </w:pPr>
            <w:r w:rsidRPr="009760A5">
              <w:rPr>
                <w:szCs w:val="24"/>
              </w:rPr>
              <w:t xml:space="preserve">Evaluate how well the program design supports access to </w:t>
            </w:r>
            <w:r>
              <w:rPr>
                <w:szCs w:val="24"/>
              </w:rPr>
              <w:t xml:space="preserve">IELCE </w:t>
            </w:r>
            <w:r w:rsidRPr="009760A5">
              <w:rPr>
                <w:szCs w:val="24"/>
              </w:rPr>
              <w:t>services in a manner that meets the needs of eligible individuals and supports the stated outcomes. Does the design directly address the needs of those eligible individuals who have low levels of literacy skills, those who ar</w:t>
            </w:r>
            <w:r>
              <w:rPr>
                <w:szCs w:val="24"/>
              </w:rPr>
              <w:t>e English language learners,</w:t>
            </w:r>
            <w:r w:rsidRPr="009760A5">
              <w:rPr>
                <w:szCs w:val="24"/>
              </w:rPr>
              <w:t xml:space="preserve"> those who are individuals with disabilities</w:t>
            </w:r>
            <w:r>
              <w:rPr>
                <w:szCs w:val="24"/>
              </w:rPr>
              <w:t>, and those who are professionals with degrees and credentials in their native countries</w:t>
            </w:r>
            <w:r w:rsidRPr="009760A5">
              <w:rPr>
                <w:szCs w:val="24"/>
              </w:rPr>
              <w:t xml:space="preserve">? </w:t>
            </w:r>
            <w:r>
              <w:rPr>
                <w:szCs w:val="24"/>
              </w:rPr>
              <w:t>Is the program planning to</w:t>
            </w:r>
            <w:r w:rsidRPr="009760A5">
              <w:rPr>
                <w:szCs w:val="24"/>
              </w:rPr>
              <w:t xml:space="preserve"> </w:t>
            </w:r>
            <w:r>
              <w:rPr>
                <w:szCs w:val="24"/>
              </w:rPr>
              <w:t xml:space="preserve">offer services of sufficient intensity and quality so </w:t>
            </w:r>
            <w:r w:rsidRPr="009760A5">
              <w:rPr>
                <w:szCs w:val="24"/>
              </w:rPr>
              <w:t xml:space="preserve">that participants </w:t>
            </w:r>
            <w:r>
              <w:rPr>
                <w:szCs w:val="24"/>
              </w:rPr>
              <w:t xml:space="preserve">may </w:t>
            </w:r>
            <w:r w:rsidRPr="009760A5">
              <w:rPr>
                <w:szCs w:val="24"/>
              </w:rPr>
              <w:t>achieve substantial learning gains?</w:t>
            </w:r>
          </w:p>
          <w:p w14:paraId="57CD759C" w14:textId="77777777" w:rsidR="005D7842" w:rsidRDefault="005D7842" w:rsidP="00F17339">
            <w:pPr>
              <w:rPr>
                <w:szCs w:val="24"/>
              </w:rPr>
            </w:pPr>
          </w:p>
          <w:p w14:paraId="0B8BF286" w14:textId="0BCD233C" w:rsidR="005D7842" w:rsidRPr="002947F7" w:rsidRDefault="005D7842" w:rsidP="00F17339">
            <w:pPr>
              <w:rPr>
                <w:szCs w:val="24"/>
                <w:highlight w:val="lightGray"/>
              </w:rPr>
            </w:pPr>
          </w:p>
        </w:tc>
        <w:tc>
          <w:tcPr>
            <w:tcW w:w="1337" w:type="dxa"/>
            <w:tcMar>
              <w:top w:w="115" w:type="dxa"/>
              <w:left w:w="115" w:type="dxa"/>
              <w:bottom w:w="115" w:type="dxa"/>
              <w:right w:w="115" w:type="dxa"/>
            </w:tcMar>
          </w:tcPr>
          <w:p w14:paraId="12E3BAB3" w14:textId="77777777" w:rsidR="00260BC9" w:rsidRPr="002947F7" w:rsidRDefault="00260BC9" w:rsidP="00260BC9">
            <w:pPr>
              <w:jc w:val="center"/>
              <w:rPr>
                <w:szCs w:val="24"/>
                <w:highlight w:val="lightGray"/>
              </w:rPr>
            </w:pPr>
          </w:p>
        </w:tc>
        <w:tc>
          <w:tcPr>
            <w:tcW w:w="5296" w:type="dxa"/>
            <w:tcMar>
              <w:top w:w="115" w:type="dxa"/>
              <w:left w:w="115" w:type="dxa"/>
              <w:bottom w:w="115" w:type="dxa"/>
              <w:right w:w="115" w:type="dxa"/>
            </w:tcMar>
          </w:tcPr>
          <w:p w14:paraId="457E2B76" w14:textId="77777777" w:rsidR="00260BC9" w:rsidRPr="002947F7" w:rsidRDefault="00260BC9" w:rsidP="00260BC9">
            <w:pPr>
              <w:rPr>
                <w:szCs w:val="24"/>
                <w:highlight w:val="lightGray"/>
              </w:rPr>
            </w:pPr>
          </w:p>
        </w:tc>
      </w:tr>
      <w:tr w:rsidR="00C00F49" w:rsidRPr="002947F7" w14:paraId="29D71E48" w14:textId="77777777" w:rsidTr="00C00F49">
        <w:tc>
          <w:tcPr>
            <w:tcW w:w="7757" w:type="dxa"/>
            <w:shd w:val="clear" w:color="auto" w:fill="000000" w:themeFill="text1"/>
            <w:tcMar>
              <w:top w:w="115" w:type="dxa"/>
              <w:left w:w="115" w:type="dxa"/>
              <w:bottom w:w="115" w:type="dxa"/>
              <w:right w:w="115" w:type="dxa"/>
            </w:tcMar>
          </w:tcPr>
          <w:p w14:paraId="1C6C61C2" w14:textId="55932865" w:rsidR="00C00F49" w:rsidRPr="002947F7" w:rsidRDefault="00C00F49" w:rsidP="00260BC9">
            <w:pPr>
              <w:rPr>
                <w:color w:val="FFFFFF" w:themeColor="background1"/>
                <w:szCs w:val="24"/>
                <w:highlight w:val="lightGray"/>
              </w:rPr>
            </w:pPr>
            <w:r w:rsidRPr="005D7842">
              <w:rPr>
                <w:color w:val="FFFFFF" w:themeColor="background1"/>
                <w:szCs w:val="24"/>
              </w:rPr>
              <w:t>Instructional Practices</w:t>
            </w:r>
          </w:p>
        </w:tc>
        <w:tc>
          <w:tcPr>
            <w:tcW w:w="1337" w:type="dxa"/>
            <w:shd w:val="clear" w:color="auto" w:fill="000000" w:themeFill="text1"/>
            <w:tcMar>
              <w:top w:w="115" w:type="dxa"/>
              <w:left w:w="115" w:type="dxa"/>
              <w:bottom w:w="115" w:type="dxa"/>
              <w:right w:w="115" w:type="dxa"/>
            </w:tcMar>
          </w:tcPr>
          <w:p w14:paraId="04EF213A" w14:textId="77777777" w:rsidR="00C00F49" w:rsidRPr="002947F7" w:rsidRDefault="00C00F49" w:rsidP="00260BC9">
            <w:pPr>
              <w:jc w:val="center"/>
              <w:rPr>
                <w:color w:val="FFFFFF" w:themeColor="background1"/>
                <w:szCs w:val="24"/>
                <w:highlight w:val="lightGray"/>
              </w:rPr>
            </w:pPr>
          </w:p>
        </w:tc>
        <w:tc>
          <w:tcPr>
            <w:tcW w:w="5296" w:type="dxa"/>
            <w:shd w:val="clear" w:color="auto" w:fill="000000" w:themeFill="text1"/>
            <w:tcMar>
              <w:top w:w="115" w:type="dxa"/>
              <w:left w:w="115" w:type="dxa"/>
              <w:bottom w:w="115" w:type="dxa"/>
              <w:right w:w="115" w:type="dxa"/>
            </w:tcMar>
          </w:tcPr>
          <w:p w14:paraId="64DA6810" w14:textId="77777777" w:rsidR="00C00F49" w:rsidRPr="002947F7" w:rsidRDefault="00C00F49" w:rsidP="00260BC9">
            <w:pPr>
              <w:rPr>
                <w:color w:val="FFFFFF" w:themeColor="background1"/>
                <w:szCs w:val="24"/>
                <w:highlight w:val="lightGray"/>
              </w:rPr>
            </w:pPr>
          </w:p>
        </w:tc>
      </w:tr>
      <w:tr w:rsidR="00260BC9" w:rsidRPr="002947F7" w14:paraId="7A67302E" w14:textId="77777777" w:rsidTr="00C00F49">
        <w:tc>
          <w:tcPr>
            <w:tcW w:w="7757" w:type="dxa"/>
            <w:tcMar>
              <w:top w:w="115" w:type="dxa"/>
              <w:left w:w="115" w:type="dxa"/>
              <w:bottom w:w="115" w:type="dxa"/>
              <w:right w:w="115" w:type="dxa"/>
            </w:tcMar>
          </w:tcPr>
          <w:p w14:paraId="573A09E0" w14:textId="77777777" w:rsidR="00F17339" w:rsidRDefault="00F17339" w:rsidP="00F17339">
            <w:pPr>
              <w:rPr>
                <w:szCs w:val="24"/>
              </w:rPr>
            </w:pPr>
            <w:r w:rsidRPr="009760A5">
              <w:rPr>
                <w:szCs w:val="24"/>
              </w:rPr>
              <w:t xml:space="preserve">Do the planned activities include effective uses of technology </w:t>
            </w:r>
            <w:r>
              <w:rPr>
                <w:szCs w:val="24"/>
              </w:rPr>
              <w:t xml:space="preserve">and remote instruction </w:t>
            </w:r>
            <w:r w:rsidRPr="009760A5">
              <w:rPr>
                <w:szCs w:val="24"/>
              </w:rPr>
              <w:t>to increase the quality, availability, and intensity of learning? Do the planned activities address the roles of distance, blended, and supplemental lear</w:t>
            </w:r>
            <w:r>
              <w:rPr>
                <w:szCs w:val="24"/>
              </w:rPr>
              <w:t>ning?</w:t>
            </w:r>
          </w:p>
          <w:p w14:paraId="7744FF8E" w14:textId="4493052B" w:rsidR="00260BC9" w:rsidRPr="002947F7" w:rsidRDefault="00260BC9" w:rsidP="00260BC9">
            <w:pPr>
              <w:rPr>
                <w:szCs w:val="24"/>
                <w:highlight w:val="lightGray"/>
              </w:rPr>
            </w:pPr>
          </w:p>
        </w:tc>
        <w:tc>
          <w:tcPr>
            <w:tcW w:w="1337" w:type="dxa"/>
            <w:tcMar>
              <w:top w:w="115" w:type="dxa"/>
              <w:left w:w="115" w:type="dxa"/>
              <w:bottom w:w="115" w:type="dxa"/>
              <w:right w:w="115" w:type="dxa"/>
            </w:tcMar>
          </w:tcPr>
          <w:p w14:paraId="2D0CF129" w14:textId="77777777" w:rsidR="00260BC9" w:rsidRPr="002947F7" w:rsidRDefault="00260BC9" w:rsidP="00260BC9">
            <w:pPr>
              <w:jc w:val="center"/>
              <w:rPr>
                <w:szCs w:val="24"/>
                <w:highlight w:val="lightGray"/>
              </w:rPr>
            </w:pPr>
          </w:p>
        </w:tc>
        <w:tc>
          <w:tcPr>
            <w:tcW w:w="5296" w:type="dxa"/>
            <w:tcMar>
              <w:top w:w="115" w:type="dxa"/>
              <w:left w:w="115" w:type="dxa"/>
              <w:bottom w:w="115" w:type="dxa"/>
              <w:right w:w="115" w:type="dxa"/>
            </w:tcMar>
          </w:tcPr>
          <w:p w14:paraId="648C6E0F" w14:textId="77777777" w:rsidR="00260BC9" w:rsidRPr="002947F7" w:rsidRDefault="00260BC9" w:rsidP="00260BC9">
            <w:pPr>
              <w:rPr>
                <w:szCs w:val="24"/>
                <w:highlight w:val="lightGray"/>
              </w:rPr>
            </w:pPr>
          </w:p>
        </w:tc>
      </w:tr>
      <w:tr w:rsidR="00C00F49" w:rsidRPr="002947F7" w14:paraId="3E5BCCD1" w14:textId="77777777" w:rsidTr="00C00F49">
        <w:tc>
          <w:tcPr>
            <w:tcW w:w="7757" w:type="dxa"/>
            <w:shd w:val="clear" w:color="auto" w:fill="000000" w:themeFill="text1"/>
            <w:tcMar>
              <w:top w:w="115" w:type="dxa"/>
              <w:left w:w="115" w:type="dxa"/>
              <w:bottom w:w="115" w:type="dxa"/>
              <w:right w:w="115" w:type="dxa"/>
            </w:tcMar>
          </w:tcPr>
          <w:p w14:paraId="23D2717F" w14:textId="259FA833" w:rsidR="00C00F49" w:rsidRPr="002947F7" w:rsidRDefault="00C00F49" w:rsidP="00260BC9">
            <w:pPr>
              <w:rPr>
                <w:color w:val="FFFFFF" w:themeColor="background1"/>
                <w:szCs w:val="24"/>
                <w:highlight w:val="lightGray"/>
              </w:rPr>
            </w:pPr>
            <w:r w:rsidRPr="005D7842">
              <w:rPr>
                <w:szCs w:val="24"/>
              </w:rPr>
              <w:lastRenderedPageBreak/>
              <w:t>Data and Performance</w:t>
            </w:r>
          </w:p>
        </w:tc>
        <w:tc>
          <w:tcPr>
            <w:tcW w:w="1337" w:type="dxa"/>
            <w:shd w:val="clear" w:color="auto" w:fill="000000" w:themeFill="text1"/>
            <w:tcMar>
              <w:top w:w="115" w:type="dxa"/>
              <w:left w:w="115" w:type="dxa"/>
              <w:bottom w:w="115" w:type="dxa"/>
              <w:right w:w="115" w:type="dxa"/>
            </w:tcMar>
          </w:tcPr>
          <w:p w14:paraId="5B58E9BB" w14:textId="77777777" w:rsidR="00C00F49" w:rsidRPr="002947F7" w:rsidRDefault="00C00F49" w:rsidP="00260BC9">
            <w:pPr>
              <w:jc w:val="center"/>
              <w:rPr>
                <w:szCs w:val="24"/>
                <w:highlight w:val="lightGray"/>
              </w:rPr>
            </w:pPr>
          </w:p>
        </w:tc>
        <w:tc>
          <w:tcPr>
            <w:tcW w:w="5296" w:type="dxa"/>
            <w:shd w:val="clear" w:color="auto" w:fill="000000" w:themeFill="text1"/>
            <w:tcMar>
              <w:top w:w="115" w:type="dxa"/>
              <w:left w:w="115" w:type="dxa"/>
              <w:bottom w:w="115" w:type="dxa"/>
              <w:right w:w="115" w:type="dxa"/>
            </w:tcMar>
          </w:tcPr>
          <w:p w14:paraId="7D0B878B" w14:textId="77777777" w:rsidR="00C00F49" w:rsidRPr="002947F7" w:rsidRDefault="00C00F49" w:rsidP="00260BC9">
            <w:pPr>
              <w:rPr>
                <w:szCs w:val="24"/>
                <w:highlight w:val="lightGray"/>
              </w:rPr>
            </w:pPr>
          </w:p>
        </w:tc>
      </w:tr>
      <w:tr w:rsidR="00260BC9" w:rsidRPr="002947F7" w14:paraId="782C9896" w14:textId="77777777" w:rsidTr="00C00F49">
        <w:tc>
          <w:tcPr>
            <w:tcW w:w="7757" w:type="dxa"/>
            <w:tcMar>
              <w:top w:w="115" w:type="dxa"/>
              <w:left w:w="115" w:type="dxa"/>
              <w:bottom w:w="115" w:type="dxa"/>
              <w:right w:w="115" w:type="dxa"/>
            </w:tcMar>
          </w:tcPr>
          <w:p w14:paraId="7B51DEF7" w14:textId="71F42AAC" w:rsidR="00F17339" w:rsidRDefault="00F17339" w:rsidP="00F17339">
            <w:pPr>
              <w:rPr>
                <w:szCs w:val="24"/>
              </w:rPr>
            </w:pPr>
            <w:r w:rsidRPr="009760A5">
              <w:rPr>
                <w:szCs w:val="24"/>
              </w:rPr>
              <w:t>Does the applicant provide a detailed description of the local data management processes followed to collect, maintain, and report participant data and outcomes? How well do the program manager and other staff</w:t>
            </w:r>
            <w:r w:rsidR="00411D1E">
              <w:rPr>
                <w:szCs w:val="24"/>
              </w:rPr>
              <w:t>,</w:t>
            </w:r>
            <w:r w:rsidRPr="009760A5">
              <w:rPr>
                <w:szCs w:val="24"/>
              </w:rPr>
              <w:t xml:space="preserve"> as appropriate, propose to provide oversight </w:t>
            </w:r>
            <w:r w:rsidR="00411D1E">
              <w:rPr>
                <w:szCs w:val="24"/>
              </w:rPr>
              <w:t>that will</w:t>
            </w:r>
            <w:r w:rsidR="00411D1E" w:rsidRPr="009760A5">
              <w:rPr>
                <w:szCs w:val="24"/>
              </w:rPr>
              <w:t xml:space="preserve"> </w:t>
            </w:r>
            <w:r w:rsidRPr="009760A5">
              <w:rPr>
                <w:szCs w:val="24"/>
              </w:rPr>
              <w:t>ensure that the data entered into the state management information system is accurate, complete, and in accordance with federal and state policies and requirements? Is the program’s monitor</w:t>
            </w:r>
            <w:r>
              <w:rPr>
                <w:szCs w:val="24"/>
              </w:rPr>
              <w:t>ing of</w:t>
            </w:r>
            <w:r w:rsidRPr="009760A5">
              <w:rPr>
                <w:szCs w:val="24"/>
              </w:rPr>
              <w:t xml:space="preserve"> local </w:t>
            </w:r>
            <w:r>
              <w:rPr>
                <w:szCs w:val="24"/>
              </w:rPr>
              <w:t xml:space="preserve">data and </w:t>
            </w:r>
            <w:r w:rsidRPr="009760A5">
              <w:rPr>
                <w:szCs w:val="24"/>
              </w:rPr>
              <w:t>performance</w:t>
            </w:r>
            <w:r>
              <w:rPr>
                <w:szCs w:val="24"/>
              </w:rPr>
              <w:t xml:space="preserve"> on all primary indicators</w:t>
            </w:r>
            <w:r w:rsidRPr="009760A5">
              <w:rPr>
                <w:szCs w:val="24"/>
              </w:rPr>
              <w:t xml:space="preserve"> addressed?</w:t>
            </w:r>
          </w:p>
          <w:p w14:paraId="1FAA7A85" w14:textId="737219BA" w:rsidR="00260BC9" w:rsidRPr="002947F7" w:rsidRDefault="00260BC9" w:rsidP="00260BC9">
            <w:pPr>
              <w:rPr>
                <w:szCs w:val="24"/>
                <w:highlight w:val="lightGray"/>
              </w:rPr>
            </w:pPr>
          </w:p>
        </w:tc>
        <w:tc>
          <w:tcPr>
            <w:tcW w:w="1337" w:type="dxa"/>
            <w:tcMar>
              <w:top w:w="115" w:type="dxa"/>
              <w:left w:w="115" w:type="dxa"/>
              <w:bottom w:w="115" w:type="dxa"/>
              <w:right w:w="115" w:type="dxa"/>
            </w:tcMar>
          </w:tcPr>
          <w:p w14:paraId="6A2AF391" w14:textId="77777777" w:rsidR="00260BC9" w:rsidRPr="00C36269" w:rsidRDefault="00260BC9" w:rsidP="00260BC9">
            <w:pPr>
              <w:jc w:val="center"/>
              <w:rPr>
                <w:szCs w:val="24"/>
              </w:rPr>
            </w:pPr>
          </w:p>
        </w:tc>
        <w:tc>
          <w:tcPr>
            <w:tcW w:w="5296" w:type="dxa"/>
            <w:tcMar>
              <w:top w:w="115" w:type="dxa"/>
              <w:left w:w="115" w:type="dxa"/>
              <w:bottom w:w="115" w:type="dxa"/>
              <w:right w:w="115" w:type="dxa"/>
            </w:tcMar>
          </w:tcPr>
          <w:p w14:paraId="0CCEE4CF" w14:textId="77777777" w:rsidR="00260BC9" w:rsidRPr="002947F7" w:rsidRDefault="00260BC9" w:rsidP="00260BC9">
            <w:pPr>
              <w:rPr>
                <w:szCs w:val="24"/>
                <w:highlight w:val="lightGray"/>
              </w:rPr>
            </w:pPr>
          </w:p>
        </w:tc>
      </w:tr>
      <w:tr w:rsidR="00C00F49" w:rsidRPr="002947F7" w14:paraId="183F2D51" w14:textId="77777777" w:rsidTr="00C00F49">
        <w:tc>
          <w:tcPr>
            <w:tcW w:w="77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Mar>
              <w:top w:w="115" w:type="dxa"/>
              <w:left w:w="115" w:type="dxa"/>
              <w:bottom w:w="115" w:type="dxa"/>
              <w:right w:w="115" w:type="dxa"/>
            </w:tcMar>
          </w:tcPr>
          <w:p w14:paraId="2C25D8FD" w14:textId="139CC78F" w:rsidR="00C00F49" w:rsidRPr="005D7842" w:rsidRDefault="00C00F49" w:rsidP="00B1687F">
            <w:pPr>
              <w:rPr>
                <w:color w:val="FFFFFF" w:themeColor="background1"/>
                <w:szCs w:val="24"/>
              </w:rPr>
            </w:pPr>
            <w:r w:rsidRPr="005D7842">
              <w:rPr>
                <w:color w:val="FFFFFF" w:themeColor="background1"/>
                <w:szCs w:val="24"/>
              </w:rPr>
              <w:t>Budget and Finance</w:t>
            </w:r>
          </w:p>
        </w:tc>
        <w:tc>
          <w:tcPr>
            <w:tcW w:w="13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Mar>
              <w:top w:w="115" w:type="dxa"/>
              <w:left w:w="115" w:type="dxa"/>
              <w:bottom w:w="115" w:type="dxa"/>
              <w:right w:w="115" w:type="dxa"/>
            </w:tcMar>
          </w:tcPr>
          <w:p w14:paraId="43023CA6" w14:textId="77777777" w:rsidR="00C00F49" w:rsidRPr="00C36269" w:rsidRDefault="00C00F49" w:rsidP="00260BC9">
            <w:pPr>
              <w:jc w:val="center"/>
              <w:rPr>
                <w:color w:val="FFFFFF" w:themeColor="background1"/>
                <w:szCs w:val="24"/>
              </w:rPr>
            </w:pPr>
          </w:p>
        </w:tc>
        <w:tc>
          <w:tcPr>
            <w:tcW w:w="5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Mar>
              <w:top w:w="115" w:type="dxa"/>
              <w:left w:w="115" w:type="dxa"/>
              <w:bottom w:w="115" w:type="dxa"/>
              <w:right w:w="115" w:type="dxa"/>
            </w:tcMar>
          </w:tcPr>
          <w:p w14:paraId="47DD84DF" w14:textId="77777777" w:rsidR="00C00F49" w:rsidRPr="002947F7" w:rsidRDefault="00C00F49" w:rsidP="00260BC9">
            <w:pPr>
              <w:rPr>
                <w:color w:val="FFFFFF" w:themeColor="background1"/>
                <w:szCs w:val="24"/>
                <w:highlight w:val="lightGray"/>
              </w:rPr>
            </w:pPr>
          </w:p>
        </w:tc>
      </w:tr>
      <w:tr w:rsidR="00260BC9" w:rsidRPr="002947F7" w14:paraId="136A6292" w14:textId="77777777" w:rsidTr="00C36269">
        <w:tc>
          <w:tcPr>
            <w:tcW w:w="7757" w:type="dxa"/>
            <w:tcBorders>
              <w:top w:val="single" w:sz="4" w:space="0" w:color="000000" w:themeColor="text1"/>
            </w:tcBorders>
            <w:tcMar>
              <w:top w:w="115" w:type="dxa"/>
              <w:left w:w="115" w:type="dxa"/>
              <w:bottom w:w="115" w:type="dxa"/>
              <w:right w:w="115" w:type="dxa"/>
            </w:tcMar>
          </w:tcPr>
          <w:p w14:paraId="67A3C446" w14:textId="1896D89F" w:rsidR="00260BC9" w:rsidRPr="005D7842" w:rsidRDefault="00260BC9" w:rsidP="00B1687F">
            <w:pPr>
              <w:rPr>
                <w:szCs w:val="24"/>
              </w:rPr>
            </w:pPr>
            <w:r w:rsidRPr="005D7842">
              <w:rPr>
                <w:szCs w:val="24"/>
              </w:rPr>
              <w:t xml:space="preserve">Evaluate the clarity and completeness of the budget narrative in describing how the 2020-2021 funds awarded will be spent consistent with the requirements of </w:t>
            </w:r>
            <w:r w:rsidR="00B1687F" w:rsidRPr="005D7842">
              <w:rPr>
                <w:szCs w:val="24"/>
              </w:rPr>
              <w:t>t</w:t>
            </w:r>
            <w:r w:rsidRPr="005D7842">
              <w:rPr>
                <w:szCs w:val="24"/>
              </w:rPr>
              <w:t xml:space="preserve">itle II and with the program design:  </w:t>
            </w:r>
          </w:p>
        </w:tc>
        <w:tc>
          <w:tcPr>
            <w:tcW w:w="1337" w:type="dxa"/>
            <w:tcBorders>
              <w:top w:val="single" w:sz="4" w:space="0" w:color="000000" w:themeColor="text1"/>
            </w:tcBorders>
            <w:shd w:val="clear" w:color="auto" w:fill="FFFFFF" w:themeFill="background1"/>
            <w:tcMar>
              <w:top w:w="115" w:type="dxa"/>
              <w:left w:w="115" w:type="dxa"/>
              <w:bottom w:w="115" w:type="dxa"/>
              <w:right w:w="115" w:type="dxa"/>
            </w:tcMar>
          </w:tcPr>
          <w:p w14:paraId="10ADAF3D" w14:textId="7BFCDD89" w:rsidR="00260BC9" w:rsidRPr="00C36269" w:rsidRDefault="00C36269" w:rsidP="00260BC9">
            <w:pPr>
              <w:jc w:val="center"/>
              <w:rPr>
                <w:szCs w:val="24"/>
              </w:rPr>
            </w:pPr>
            <w:r>
              <w:rPr>
                <w:szCs w:val="24"/>
              </w:rPr>
              <w:t>No score</w:t>
            </w:r>
          </w:p>
        </w:tc>
        <w:tc>
          <w:tcPr>
            <w:tcW w:w="5296" w:type="dxa"/>
            <w:tcBorders>
              <w:top w:val="single" w:sz="4" w:space="0" w:color="000000" w:themeColor="text1"/>
            </w:tcBorders>
            <w:tcMar>
              <w:top w:w="115" w:type="dxa"/>
              <w:left w:w="115" w:type="dxa"/>
              <w:bottom w:w="115" w:type="dxa"/>
              <w:right w:w="115" w:type="dxa"/>
            </w:tcMar>
          </w:tcPr>
          <w:p w14:paraId="722869A9" w14:textId="77777777" w:rsidR="00260BC9" w:rsidRPr="002947F7" w:rsidRDefault="00260BC9" w:rsidP="00260BC9">
            <w:pPr>
              <w:rPr>
                <w:szCs w:val="24"/>
                <w:highlight w:val="lightGray"/>
              </w:rPr>
            </w:pPr>
          </w:p>
        </w:tc>
      </w:tr>
      <w:tr w:rsidR="00260BC9" w:rsidRPr="002947F7" w14:paraId="6EFB4C53" w14:textId="77777777" w:rsidTr="00C00F49">
        <w:tc>
          <w:tcPr>
            <w:tcW w:w="7757" w:type="dxa"/>
            <w:tcMar>
              <w:top w:w="115" w:type="dxa"/>
              <w:left w:w="115" w:type="dxa"/>
              <w:bottom w:w="115" w:type="dxa"/>
              <w:right w:w="115" w:type="dxa"/>
            </w:tcMar>
          </w:tcPr>
          <w:p w14:paraId="73543D59" w14:textId="76AF06CF" w:rsidR="00260BC9" w:rsidRPr="005D7842" w:rsidRDefault="00260BC9" w:rsidP="00260BC9">
            <w:pPr>
              <w:rPr>
                <w:szCs w:val="24"/>
              </w:rPr>
            </w:pPr>
            <w:r w:rsidRPr="005D7842">
              <w:rPr>
                <w:szCs w:val="24"/>
              </w:rPr>
              <w:t>a</w:t>
            </w:r>
            <w:r w:rsidR="005D7842">
              <w:rPr>
                <w:szCs w:val="24"/>
              </w:rPr>
              <w:t>.</w:t>
            </w:r>
            <w:r w:rsidRPr="005D7842">
              <w:rPr>
                <w:szCs w:val="24"/>
              </w:rPr>
              <w:t xml:space="preserve"> Is the narrative description specific</w:t>
            </w:r>
            <w:r w:rsidR="00411D1E">
              <w:rPr>
                <w:szCs w:val="24"/>
              </w:rPr>
              <w:t>,</w:t>
            </w:r>
            <w:r w:rsidRPr="005D7842">
              <w:rPr>
                <w:szCs w:val="24"/>
              </w:rPr>
              <w:t xml:space="preserve"> and does it provide a thorough itemization of expenses by object code for each funding source?</w:t>
            </w:r>
          </w:p>
        </w:tc>
        <w:tc>
          <w:tcPr>
            <w:tcW w:w="1337" w:type="dxa"/>
            <w:tcMar>
              <w:top w:w="115" w:type="dxa"/>
              <w:left w:w="115" w:type="dxa"/>
              <w:bottom w:w="115" w:type="dxa"/>
              <w:right w:w="115" w:type="dxa"/>
            </w:tcMar>
          </w:tcPr>
          <w:p w14:paraId="01C27606" w14:textId="10B0E0EA" w:rsidR="00260BC9" w:rsidRPr="00C36269" w:rsidRDefault="00260BC9" w:rsidP="00C36269">
            <w:pPr>
              <w:rPr>
                <w:szCs w:val="24"/>
              </w:rPr>
            </w:pPr>
          </w:p>
        </w:tc>
        <w:tc>
          <w:tcPr>
            <w:tcW w:w="5296" w:type="dxa"/>
            <w:tcMar>
              <w:top w:w="115" w:type="dxa"/>
              <w:left w:w="115" w:type="dxa"/>
              <w:bottom w:w="115" w:type="dxa"/>
              <w:right w:w="115" w:type="dxa"/>
            </w:tcMar>
          </w:tcPr>
          <w:p w14:paraId="1C366CDE" w14:textId="77777777" w:rsidR="00260BC9" w:rsidRPr="002947F7" w:rsidRDefault="00260BC9" w:rsidP="00260BC9">
            <w:pPr>
              <w:rPr>
                <w:szCs w:val="24"/>
                <w:highlight w:val="lightGray"/>
              </w:rPr>
            </w:pPr>
          </w:p>
        </w:tc>
      </w:tr>
      <w:tr w:rsidR="00260BC9" w:rsidRPr="002947F7" w14:paraId="32D6A742" w14:textId="77777777" w:rsidTr="00C00F49">
        <w:tc>
          <w:tcPr>
            <w:tcW w:w="7757" w:type="dxa"/>
            <w:tcBorders>
              <w:bottom w:val="single" w:sz="12" w:space="0" w:color="auto"/>
            </w:tcBorders>
            <w:tcMar>
              <w:top w:w="115" w:type="dxa"/>
              <w:left w:w="115" w:type="dxa"/>
              <w:bottom w:w="115" w:type="dxa"/>
              <w:right w:w="115" w:type="dxa"/>
            </w:tcMar>
          </w:tcPr>
          <w:p w14:paraId="39AC0E87" w14:textId="22308F1A" w:rsidR="00260BC9" w:rsidRPr="005D7842" w:rsidRDefault="00260BC9" w:rsidP="00260BC9">
            <w:pPr>
              <w:rPr>
                <w:szCs w:val="24"/>
              </w:rPr>
            </w:pPr>
            <w:r w:rsidRPr="005D7842">
              <w:rPr>
                <w:szCs w:val="24"/>
              </w:rPr>
              <w:t>b</w:t>
            </w:r>
            <w:r w:rsidR="005D7842">
              <w:rPr>
                <w:szCs w:val="24"/>
              </w:rPr>
              <w:t>.</w:t>
            </w:r>
            <w:r w:rsidRPr="005D7842">
              <w:rPr>
                <w:szCs w:val="24"/>
              </w:rPr>
              <w:t xml:space="preserve"> Is an indication of percentages of costs to be claimed as Career and Training Services included?</w:t>
            </w:r>
          </w:p>
        </w:tc>
        <w:tc>
          <w:tcPr>
            <w:tcW w:w="1337" w:type="dxa"/>
            <w:tcBorders>
              <w:bottom w:val="single" w:sz="12" w:space="0" w:color="auto"/>
            </w:tcBorders>
            <w:tcMar>
              <w:top w:w="115" w:type="dxa"/>
              <w:left w:w="115" w:type="dxa"/>
              <w:bottom w:w="115" w:type="dxa"/>
              <w:right w:w="115" w:type="dxa"/>
            </w:tcMar>
          </w:tcPr>
          <w:p w14:paraId="18B62CFC" w14:textId="77777777" w:rsidR="00260BC9" w:rsidRPr="00C36269" w:rsidRDefault="00260BC9" w:rsidP="00260BC9">
            <w:pPr>
              <w:jc w:val="center"/>
              <w:rPr>
                <w:szCs w:val="24"/>
              </w:rPr>
            </w:pPr>
          </w:p>
        </w:tc>
        <w:tc>
          <w:tcPr>
            <w:tcW w:w="5296" w:type="dxa"/>
            <w:tcBorders>
              <w:bottom w:val="single" w:sz="12" w:space="0" w:color="auto"/>
            </w:tcBorders>
            <w:tcMar>
              <w:top w:w="115" w:type="dxa"/>
              <w:left w:w="115" w:type="dxa"/>
              <w:bottom w:w="115" w:type="dxa"/>
              <w:right w:w="115" w:type="dxa"/>
            </w:tcMar>
          </w:tcPr>
          <w:p w14:paraId="1FE86E28" w14:textId="77777777" w:rsidR="00260BC9" w:rsidRPr="002947F7" w:rsidRDefault="00260BC9" w:rsidP="00260BC9">
            <w:pPr>
              <w:rPr>
                <w:szCs w:val="24"/>
                <w:highlight w:val="lightGray"/>
              </w:rPr>
            </w:pPr>
          </w:p>
        </w:tc>
      </w:tr>
      <w:tr w:rsidR="00260BC9" w:rsidRPr="002947F7" w14:paraId="6E26BC82" w14:textId="77777777" w:rsidTr="00C00F49">
        <w:tc>
          <w:tcPr>
            <w:tcW w:w="7757"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6FDB67B0" w14:textId="3F4C0B0C" w:rsidR="00260BC9" w:rsidRPr="005D7842" w:rsidRDefault="00260BC9" w:rsidP="00260BC9">
            <w:pPr>
              <w:rPr>
                <w:szCs w:val="24"/>
              </w:rPr>
            </w:pPr>
            <w:r w:rsidRPr="005D7842">
              <w:rPr>
                <w:szCs w:val="24"/>
              </w:rPr>
              <w:t>c</w:t>
            </w:r>
            <w:r w:rsidR="005D7842">
              <w:rPr>
                <w:szCs w:val="24"/>
              </w:rPr>
              <w:t>.</w:t>
            </w:r>
            <w:r w:rsidRPr="005D7842">
              <w:rPr>
                <w:szCs w:val="24"/>
              </w:rPr>
              <w:t xml:space="preserve"> Is a detailed description, number, unit cost, and total cost of itemized expenses included where possible?</w:t>
            </w:r>
          </w:p>
        </w:tc>
        <w:tc>
          <w:tcPr>
            <w:tcW w:w="1337"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4F25CD89" w14:textId="77777777" w:rsidR="00260BC9" w:rsidRPr="002947F7" w:rsidRDefault="00260BC9" w:rsidP="00260BC9">
            <w:pPr>
              <w:jc w:val="center"/>
              <w:rPr>
                <w:szCs w:val="24"/>
                <w:highlight w:val="lightGray"/>
              </w:rPr>
            </w:pPr>
          </w:p>
        </w:tc>
        <w:tc>
          <w:tcPr>
            <w:tcW w:w="5296"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784AF1AF" w14:textId="77777777" w:rsidR="00260BC9" w:rsidRPr="002947F7" w:rsidRDefault="00260BC9" w:rsidP="00260BC9">
            <w:pPr>
              <w:rPr>
                <w:szCs w:val="24"/>
                <w:highlight w:val="lightGray"/>
              </w:rPr>
            </w:pPr>
          </w:p>
        </w:tc>
      </w:tr>
      <w:tr w:rsidR="00260BC9" w:rsidRPr="002947F7" w14:paraId="752270E7" w14:textId="77777777" w:rsidTr="00C00F49">
        <w:tc>
          <w:tcPr>
            <w:tcW w:w="7757"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5F1AC3D5" w14:textId="4FB8937C" w:rsidR="00260BC9" w:rsidRPr="005D7842" w:rsidRDefault="00260BC9" w:rsidP="00260BC9">
            <w:pPr>
              <w:rPr>
                <w:szCs w:val="24"/>
              </w:rPr>
            </w:pPr>
            <w:r w:rsidRPr="005D7842">
              <w:rPr>
                <w:szCs w:val="24"/>
              </w:rPr>
              <w:t>d</w:t>
            </w:r>
            <w:r w:rsidR="005D7842">
              <w:rPr>
                <w:szCs w:val="24"/>
              </w:rPr>
              <w:t>.</w:t>
            </w:r>
            <w:r w:rsidRPr="005D7842">
              <w:rPr>
                <w:szCs w:val="24"/>
              </w:rPr>
              <w:t xml:space="preserve"> Is an elaboration and explanation of how the costs were derived included where possible?</w:t>
            </w:r>
          </w:p>
        </w:tc>
        <w:tc>
          <w:tcPr>
            <w:tcW w:w="1337"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20D79EEB" w14:textId="77777777" w:rsidR="00260BC9" w:rsidRPr="002947F7" w:rsidRDefault="00260BC9" w:rsidP="00260BC9">
            <w:pPr>
              <w:jc w:val="center"/>
              <w:rPr>
                <w:szCs w:val="24"/>
                <w:highlight w:val="lightGray"/>
              </w:rPr>
            </w:pPr>
          </w:p>
        </w:tc>
        <w:tc>
          <w:tcPr>
            <w:tcW w:w="5296" w:type="dxa"/>
            <w:tcBorders>
              <w:top w:val="single" w:sz="12" w:space="0" w:color="auto"/>
              <w:left w:val="single" w:sz="2" w:space="0" w:color="auto"/>
              <w:bottom w:val="single" w:sz="2" w:space="0" w:color="auto"/>
              <w:right w:val="single" w:sz="2" w:space="0" w:color="auto"/>
            </w:tcBorders>
            <w:tcMar>
              <w:top w:w="115" w:type="dxa"/>
              <w:left w:w="115" w:type="dxa"/>
              <w:bottom w:w="115" w:type="dxa"/>
              <w:right w:w="115" w:type="dxa"/>
            </w:tcMar>
          </w:tcPr>
          <w:p w14:paraId="0AF85D5D" w14:textId="77777777" w:rsidR="00260BC9" w:rsidRPr="002947F7" w:rsidRDefault="00260BC9" w:rsidP="00260BC9">
            <w:pPr>
              <w:rPr>
                <w:szCs w:val="24"/>
                <w:highlight w:val="lightGray"/>
              </w:rPr>
            </w:pPr>
          </w:p>
        </w:tc>
      </w:tr>
      <w:tr w:rsidR="00260BC9" w:rsidRPr="009760A5" w14:paraId="3673C526" w14:textId="77777777" w:rsidTr="00C00F49">
        <w:tc>
          <w:tcPr>
            <w:tcW w:w="7757" w:type="dxa"/>
            <w:tcBorders>
              <w:top w:val="single" w:sz="2" w:space="0" w:color="auto"/>
            </w:tcBorders>
            <w:shd w:val="clear" w:color="auto" w:fill="BFBFBF" w:themeFill="background1" w:themeFillShade="BF"/>
            <w:tcMar>
              <w:top w:w="115" w:type="dxa"/>
              <w:left w:w="115" w:type="dxa"/>
              <w:bottom w:w="115" w:type="dxa"/>
              <w:right w:w="115" w:type="dxa"/>
            </w:tcMar>
          </w:tcPr>
          <w:p w14:paraId="096E0CAA" w14:textId="77777777" w:rsidR="00260BC9" w:rsidRPr="009760A5" w:rsidRDefault="00260BC9" w:rsidP="00260BC9">
            <w:pPr>
              <w:rPr>
                <w:szCs w:val="24"/>
              </w:rPr>
            </w:pPr>
            <w:r w:rsidRPr="005D7842">
              <w:rPr>
                <w:szCs w:val="24"/>
              </w:rPr>
              <w:t>Total Score</w:t>
            </w:r>
          </w:p>
        </w:tc>
        <w:tc>
          <w:tcPr>
            <w:tcW w:w="1337" w:type="dxa"/>
            <w:tcBorders>
              <w:top w:val="single" w:sz="2" w:space="0" w:color="auto"/>
            </w:tcBorders>
            <w:shd w:val="clear" w:color="auto" w:fill="BFBFBF" w:themeFill="background1" w:themeFillShade="BF"/>
            <w:tcMar>
              <w:top w:w="115" w:type="dxa"/>
              <w:left w:w="115" w:type="dxa"/>
              <w:bottom w:w="115" w:type="dxa"/>
              <w:right w:w="115" w:type="dxa"/>
            </w:tcMar>
          </w:tcPr>
          <w:p w14:paraId="5DE89991" w14:textId="77777777" w:rsidR="00260BC9" w:rsidRPr="009760A5" w:rsidRDefault="00260BC9" w:rsidP="00260BC9">
            <w:pPr>
              <w:jc w:val="center"/>
              <w:rPr>
                <w:szCs w:val="24"/>
              </w:rPr>
            </w:pPr>
          </w:p>
        </w:tc>
        <w:tc>
          <w:tcPr>
            <w:tcW w:w="5296" w:type="dxa"/>
            <w:tcBorders>
              <w:top w:val="single" w:sz="2" w:space="0" w:color="auto"/>
            </w:tcBorders>
            <w:shd w:val="clear" w:color="auto" w:fill="BFBFBF" w:themeFill="background1" w:themeFillShade="BF"/>
            <w:tcMar>
              <w:top w:w="115" w:type="dxa"/>
              <w:left w:w="115" w:type="dxa"/>
              <w:bottom w:w="115" w:type="dxa"/>
              <w:right w:w="115" w:type="dxa"/>
            </w:tcMar>
          </w:tcPr>
          <w:p w14:paraId="3F583847" w14:textId="77777777" w:rsidR="00260BC9" w:rsidRPr="009760A5" w:rsidRDefault="00260BC9" w:rsidP="00260BC9">
            <w:pPr>
              <w:rPr>
                <w:szCs w:val="24"/>
              </w:rPr>
            </w:pPr>
          </w:p>
        </w:tc>
      </w:tr>
    </w:tbl>
    <w:p w14:paraId="64DAE31F" w14:textId="77777777" w:rsidR="00647C05" w:rsidRPr="009760A5" w:rsidRDefault="00647C05" w:rsidP="00647C05">
      <w:pPr>
        <w:tabs>
          <w:tab w:val="left" w:pos="2065"/>
        </w:tabs>
        <w:rPr>
          <w:szCs w:val="24"/>
        </w:rPr>
        <w:sectPr w:rsidR="00647C05" w:rsidRPr="009760A5" w:rsidSect="009B7A7C">
          <w:pgSz w:w="15840" w:h="12240" w:orient="landscape" w:code="1"/>
          <w:pgMar w:top="432" w:right="720" w:bottom="432" w:left="720" w:header="720" w:footer="720" w:gutter="0"/>
          <w:cols w:space="720"/>
          <w:titlePg/>
          <w:docGrid w:linePitch="360"/>
        </w:sectPr>
      </w:pPr>
    </w:p>
    <w:p w14:paraId="32E0D0C7" w14:textId="6718EA0C" w:rsidR="00E920A1" w:rsidRDefault="00B4414F" w:rsidP="00B4414F">
      <w:pPr>
        <w:spacing w:after="12000"/>
        <w:jc w:val="center"/>
        <w:rPr>
          <w:rFonts w:eastAsia="Calibri"/>
          <w:szCs w:val="24"/>
        </w:rPr>
      </w:pPr>
      <w:r w:rsidRPr="009760A5">
        <w:rPr>
          <w:rFonts w:eastAsia="Calibri"/>
          <w:szCs w:val="24"/>
        </w:rPr>
        <w:lastRenderedPageBreak/>
        <w:t>B</w:t>
      </w:r>
      <w:r w:rsidR="00FA31B3" w:rsidRPr="009760A5">
        <w:rPr>
          <w:rFonts w:eastAsia="Calibri"/>
          <w:szCs w:val="24"/>
        </w:rPr>
        <w:t>ack Cover</w:t>
      </w:r>
    </w:p>
    <w:p w14:paraId="75B63490" w14:textId="77777777" w:rsidR="00E920A1" w:rsidRPr="009760A5" w:rsidRDefault="00E920A1" w:rsidP="00E920A1">
      <w:pPr>
        <w:spacing w:after="7600"/>
        <w:jc w:val="center"/>
        <w:rPr>
          <w:rFonts w:eastAsia="Calibri"/>
          <w:szCs w:val="24"/>
        </w:rPr>
      </w:pPr>
      <w:r w:rsidRPr="009760A5">
        <w:rPr>
          <w:noProof/>
          <w:szCs w:val="24"/>
        </w:rPr>
        <w:drawing>
          <wp:inline distT="0" distB="0" distL="0" distR="0" wp14:anchorId="1F4A8323" wp14:editId="08958F57">
            <wp:extent cx="2871216" cy="484632"/>
            <wp:effectExtent l="0" t="0" r="5715" b="0"/>
            <wp:docPr id="1" name="Picture 1" title="Department of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jpg"/>
                    <pic:cNvPicPr/>
                  </pic:nvPicPr>
                  <pic:blipFill>
                    <a:blip r:embed="rId41">
                      <a:extLst>
                        <a:ext uri="{28A0092B-C50C-407E-A947-70E740481C1C}">
                          <a14:useLocalDpi xmlns:a14="http://schemas.microsoft.com/office/drawing/2010/main" val="0"/>
                        </a:ext>
                      </a:extLst>
                    </a:blip>
                    <a:stretch>
                      <a:fillRect/>
                    </a:stretch>
                  </pic:blipFill>
                  <pic:spPr>
                    <a:xfrm>
                      <a:off x="0" y="0"/>
                      <a:ext cx="2871216" cy="484632"/>
                    </a:xfrm>
                    <a:prstGeom prst="rect">
                      <a:avLst/>
                    </a:prstGeom>
                  </pic:spPr>
                </pic:pic>
              </a:graphicData>
            </a:graphic>
          </wp:inline>
        </w:drawing>
      </w:r>
    </w:p>
    <w:sectPr w:rsidR="00E920A1" w:rsidRPr="009760A5" w:rsidSect="00A257D2">
      <w:headerReference w:type="default" r:id="rId42"/>
      <w:pgSz w:w="12240" w:h="15840" w:code="1"/>
      <w:pgMar w:top="720" w:right="576" w:bottom="720" w:left="576"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542056" w16cid:durableId="214AD693"/>
  <w16cid:commentId w16cid:paraId="4DE25730" w16cid:durableId="215C6886"/>
  <w16cid:commentId w16cid:paraId="0FF470E1" w16cid:durableId="214AD767"/>
  <w16cid:commentId w16cid:paraId="1E791EB7" w16cid:durableId="214AD7EC"/>
  <w16cid:commentId w16cid:paraId="346E93BB" w16cid:durableId="21540B3C"/>
  <w16cid:commentId w16cid:paraId="00F3FF5A" w16cid:durableId="214AD97C"/>
  <w16cid:commentId w16cid:paraId="0222CB32" w16cid:durableId="214B0306"/>
  <w16cid:commentId w16cid:paraId="2CA1881E" w16cid:durableId="215C005A"/>
  <w16cid:commentId w16cid:paraId="75D0B505" w16cid:durableId="21515BDA"/>
  <w16cid:commentId w16cid:paraId="4402F9F4" w16cid:durableId="214B06EC"/>
  <w16cid:commentId w16cid:paraId="186E0B2D" w16cid:durableId="214B079E"/>
  <w16cid:commentId w16cid:paraId="246F34C4" w16cid:durableId="214B0B99"/>
  <w16cid:commentId w16cid:paraId="1D158E18" w16cid:durableId="214B0C70"/>
  <w16cid:commentId w16cid:paraId="753D3CE7" w16cid:durableId="214B0D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BE47" w14:textId="77777777" w:rsidR="00680EED" w:rsidRDefault="00680EED">
      <w:r>
        <w:separator/>
      </w:r>
    </w:p>
  </w:endnote>
  <w:endnote w:type="continuationSeparator" w:id="0">
    <w:p w14:paraId="037BF927" w14:textId="77777777" w:rsidR="00680EED" w:rsidRDefault="0068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P IconicSymbolsA">
    <w:altName w:val="WP IconicSymbolsA"/>
    <w:charset w:val="02"/>
    <w:family w:val="auto"/>
    <w:pitch w:val="variable"/>
    <w:sig w:usb0="00000001" w:usb1="18080000" w:usb2="00000010" w:usb3="00000000" w:csb0="8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 New Roman Bold">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80193"/>
      <w:docPartObj>
        <w:docPartGallery w:val="Page Numbers (Bottom of Page)"/>
        <w:docPartUnique/>
      </w:docPartObj>
    </w:sdtPr>
    <w:sdtEndPr>
      <w:rPr>
        <w:noProof/>
      </w:rPr>
    </w:sdtEndPr>
    <w:sdtContent>
      <w:p w14:paraId="76FBB299" w14:textId="363AFF05" w:rsidR="009C3F1D" w:rsidRDefault="009C3F1D">
        <w:pPr>
          <w:pStyle w:val="Footer"/>
          <w:jc w:val="center"/>
        </w:pPr>
        <w:r>
          <w:fldChar w:fldCharType="begin"/>
        </w:r>
        <w:r>
          <w:instrText xml:space="preserve"> PAGE   \* MERGEFORMAT </w:instrText>
        </w:r>
        <w:r>
          <w:fldChar w:fldCharType="separate"/>
        </w:r>
        <w:r w:rsidR="00592D5A">
          <w:rPr>
            <w:noProof/>
          </w:rPr>
          <w:t>13</w:t>
        </w:r>
        <w:r>
          <w:rPr>
            <w:noProof/>
          </w:rPr>
          <w:fldChar w:fldCharType="end"/>
        </w:r>
      </w:p>
    </w:sdtContent>
  </w:sdt>
  <w:p w14:paraId="3FF3B5A9" w14:textId="77777777" w:rsidR="009C3F1D" w:rsidRDefault="009C3F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199996"/>
      <w:docPartObj>
        <w:docPartGallery w:val="Page Numbers (Bottom of Page)"/>
        <w:docPartUnique/>
      </w:docPartObj>
    </w:sdtPr>
    <w:sdtEndPr>
      <w:rPr>
        <w:noProof/>
      </w:rPr>
    </w:sdtEndPr>
    <w:sdtContent>
      <w:p w14:paraId="523B2167" w14:textId="3F1CAF15" w:rsidR="009C3F1D" w:rsidRPr="009C3F1D" w:rsidRDefault="009C3F1D" w:rsidP="009C3F1D">
        <w:pPr>
          <w:pStyle w:val="Footer"/>
          <w:jc w:val="center"/>
        </w:pPr>
        <w:r w:rsidRPr="009C3F1D">
          <w:fldChar w:fldCharType="begin"/>
        </w:r>
        <w:r w:rsidRPr="009C3F1D">
          <w:instrText xml:space="preserve"> PAGE   \* MERGEFORMAT </w:instrText>
        </w:r>
        <w:r w:rsidRPr="009C3F1D">
          <w:fldChar w:fldCharType="separate"/>
        </w:r>
        <w:r w:rsidR="00592D5A">
          <w:rPr>
            <w:noProof/>
          </w:rPr>
          <w:t>1</w:t>
        </w:r>
        <w:r w:rsidRPr="009C3F1D">
          <w:rPr>
            <w:noProof/>
          </w:rPr>
          <w:fldChar w:fldCharType="end"/>
        </w:r>
      </w:p>
    </w:sdtContent>
  </w:sdt>
  <w:p w14:paraId="75B8A9E8" w14:textId="77777777" w:rsidR="009C3F1D" w:rsidRDefault="009C3F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423726"/>
      <w:docPartObj>
        <w:docPartGallery w:val="Page Numbers (Bottom of Page)"/>
        <w:docPartUnique/>
      </w:docPartObj>
    </w:sdtPr>
    <w:sdtEndPr>
      <w:rPr>
        <w:noProof/>
      </w:rPr>
    </w:sdtEndPr>
    <w:sdtContent>
      <w:p w14:paraId="3EB8CF02" w14:textId="0A103FB3" w:rsidR="009C3F1D" w:rsidRDefault="009C3F1D">
        <w:pPr>
          <w:pStyle w:val="Footer"/>
          <w:jc w:val="center"/>
        </w:pPr>
        <w:r>
          <w:fldChar w:fldCharType="begin"/>
        </w:r>
        <w:r>
          <w:instrText xml:space="preserve"> PAGE   \* MERGEFORMAT </w:instrText>
        </w:r>
        <w:r>
          <w:fldChar w:fldCharType="separate"/>
        </w:r>
        <w:r w:rsidR="00592D5A">
          <w:rPr>
            <w:noProof/>
          </w:rPr>
          <w:t>20</w:t>
        </w:r>
        <w:r>
          <w:rPr>
            <w:noProof/>
          </w:rPr>
          <w:fldChar w:fldCharType="end"/>
        </w:r>
      </w:p>
    </w:sdtContent>
  </w:sdt>
  <w:p w14:paraId="611703BD" w14:textId="38B2CEEB" w:rsidR="009C3F1D" w:rsidRDefault="009C3F1D" w:rsidP="0048459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48119" w14:textId="77777777" w:rsidR="00680EED" w:rsidRDefault="00680EED">
      <w:r>
        <w:separator/>
      </w:r>
    </w:p>
  </w:footnote>
  <w:footnote w:type="continuationSeparator" w:id="0">
    <w:p w14:paraId="1EA58D2D" w14:textId="77777777" w:rsidR="00680EED" w:rsidRDefault="00680EED">
      <w:r>
        <w:continuationSeparator/>
      </w:r>
    </w:p>
  </w:footnote>
  <w:footnote w:id="1">
    <w:p w14:paraId="71E8FFA2" w14:textId="05FDC771" w:rsidR="009C3F1D" w:rsidRPr="00673CDA" w:rsidRDefault="009C3F1D">
      <w:pPr>
        <w:pStyle w:val="FootnoteText"/>
        <w:rPr>
          <w:rFonts w:ascii="Times New Roman" w:hAnsi="Times New Roman"/>
          <w:lang w:val="en-US"/>
        </w:rPr>
      </w:pPr>
      <w:r w:rsidRPr="00673CDA">
        <w:rPr>
          <w:rStyle w:val="FootnoteReference"/>
          <w:rFonts w:ascii="Times New Roman" w:hAnsi="Times New Roman"/>
        </w:rPr>
        <w:footnoteRef/>
      </w:r>
      <w:r w:rsidRPr="00673CDA">
        <w:rPr>
          <w:rFonts w:ascii="Times New Roman" w:hAnsi="Times New Roman"/>
        </w:rPr>
        <w:t xml:space="preserve"> </w:t>
      </w:r>
      <w:r>
        <w:rPr>
          <w:rFonts w:ascii="Times New Roman" w:hAnsi="Times New Roman"/>
          <w:lang w:val="en-US"/>
        </w:rPr>
        <w:t xml:space="preserve">Compulsory school attendance age in Virginia is 18 years of age; </w:t>
      </w:r>
      <w:r w:rsidR="00C36269">
        <w:rPr>
          <w:rFonts w:ascii="Times New Roman" w:hAnsi="Times New Roman"/>
          <w:lang w:val="en-US"/>
        </w:rPr>
        <w:t>f</w:t>
      </w:r>
      <w:r>
        <w:rPr>
          <w:rFonts w:ascii="Times New Roman" w:hAnsi="Times New Roman"/>
          <w:lang w:val="en-US"/>
        </w:rPr>
        <w:t>amily literacy activities allow</w:t>
      </w:r>
      <w:r w:rsidRPr="00673CDA">
        <w:rPr>
          <w:rFonts w:ascii="Times New Roman" w:hAnsi="Times New Roman"/>
          <w:lang w:val="en-US"/>
        </w:rPr>
        <w:t xml:space="preserve"> for an exception</w:t>
      </w:r>
      <w:r>
        <w:rPr>
          <w:rFonts w:ascii="Times New Roman" w:hAnsi="Times New Roman"/>
          <w:lang w:val="en-US"/>
        </w:rPr>
        <w:t>.</w:t>
      </w:r>
    </w:p>
  </w:footnote>
  <w:footnote w:id="2">
    <w:p w14:paraId="12A3E3FD" w14:textId="77777777" w:rsidR="009C3F1D" w:rsidRPr="00AA1454" w:rsidRDefault="009C3F1D" w:rsidP="00A271E5">
      <w:pPr>
        <w:pStyle w:val="FootnoteText"/>
        <w:rPr>
          <w:rFonts w:ascii="Times New Roman" w:hAnsi="Times New Roman"/>
          <w:lang w:val="en-US"/>
        </w:rPr>
      </w:pPr>
      <w:r w:rsidRPr="00A271E5">
        <w:rPr>
          <w:rStyle w:val="FootnoteReference"/>
          <w:rFonts w:ascii="Times New Roman" w:hAnsi="Times New Roman"/>
        </w:rPr>
        <w:footnoteRef/>
      </w:r>
      <w:r w:rsidRPr="00A271E5">
        <w:rPr>
          <w:rFonts w:ascii="Times New Roman" w:hAnsi="Times New Roman"/>
        </w:rPr>
        <w:t xml:space="preserve"> </w:t>
      </w:r>
      <w:r w:rsidRPr="00A271E5">
        <w:rPr>
          <w:rFonts w:ascii="Times New Roman" w:hAnsi="Times New Roman"/>
          <w:lang w:val="en-US"/>
        </w:rPr>
        <w:t>The GED</w:t>
      </w:r>
      <w:r w:rsidRPr="00FA3816">
        <w:rPr>
          <w:rFonts w:ascii="Times New Roman" w:hAnsi="Times New Roman"/>
          <w:vertAlign w:val="superscript"/>
          <w:lang w:val="en-US"/>
        </w:rPr>
        <w:t>®</w:t>
      </w:r>
      <w:r w:rsidRPr="00A271E5">
        <w:rPr>
          <w:rFonts w:ascii="Times New Roman" w:hAnsi="Times New Roman"/>
          <w:lang w:val="en-US"/>
        </w:rPr>
        <w:t xml:space="preserve"> is the only approved high school equivalency credential in Virginia.</w:t>
      </w:r>
      <w:r w:rsidRPr="00AA1454">
        <w:rPr>
          <w:rFonts w:ascii="Times New Roman" w:hAnsi="Times New Roman"/>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D09C4" w14:textId="77777777" w:rsidR="009C3F1D" w:rsidRPr="00B15212" w:rsidRDefault="009C3F1D" w:rsidP="00B152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24E48" w14:textId="77777777" w:rsidR="009C3F1D" w:rsidRDefault="009C3F1D" w:rsidP="00A62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E91F1" w14:textId="77777777" w:rsidR="009C3F1D" w:rsidRDefault="009C3F1D" w:rsidP="00A628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1AE4F" w14:textId="77777777" w:rsidR="009C3F1D" w:rsidRDefault="009C3F1D" w:rsidP="00A628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08D2D" w14:textId="77777777" w:rsidR="009C3F1D" w:rsidRDefault="009C3F1D" w:rsidP="00A628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EB067" w14:textId="77777777" w:rsidR="009C3F1D" w:rsidRPr="001F4E09" w:rsidRDefault="009C3F1D" w:rsidP="001F4E0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1751B" w14:textId="77777777" w:rsidR="009C3F1D" w:rsidRDefault="009C3F1D" w:rsidP="00A6280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9DD6" w14:textId="77777777" w:rsidR="009C3F1D" w:rsidRPr="001F4E09" w:rsidRDefault="009C3F1D" w:rsidP="001F4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40D81A"/>
    <w:lvl w:ilvl="0">
      <w:start w:val="1"/>
      <w:numFmt w:val="decimal"/>
      <w:pStyle w:val="ListNumber5"/>
      <w:lvlText w:val="%1."/>
      <w:lvlJc w:val="left"/>
      <w:pPr>
        <w:tabs>
          <w:tab w:val="num" w:pos="1800"/>
        </w:tabs>
        <w:ind w:left="1800" w:hanging="360"/>
      </w:pPr>
      <w:rPr>
        <w:rFonts w:cs="Times New Roman"/>
      </w:rPr>
    </w:lvl>
  </w:abstractNum>
  <w:abstractNum w:abstractNumId="1" w15:restartNumberingAfterBreak="0">
    <w:nsid w:val="FFFFFF7D"/>
    <w:multiLevelType w:val="singleLevel"/>
    <w:tmpl w:val="13060E84"/>
    <w:lvl w:ilvl="0">
      <w:start w:val="1"/>
      <w:numFmt w:val="decimal"/>
      <w:pStyle w:val="ListNumber4"/>
      <w:lvlText w:val="%1."/>
      <w:lvlJc w:val="left"/>
      <w:pPr>
        <w:tabs>
          <w:tab w:val="num" w:pos="1440"/>
        </w:tabs>
        <w:ind w:left="1440" w:hanging="360"/>
      </w:pPr>
      <w:rPr>
        <w:rFonts w:cs="Times New Roman"/>
      </w:rPr>
    </w:lvl>
  </w:abstractNum>
  <w:abstractNum w:abstractNumId="2" w15:restartNumberingAfterBreak="0">
    <w:nsid w:val="FFFFFF7E"/>
    <w:multiLevelType w:val="singleLevel"/>
    <w:tmpl w:val="E1BEB11E"/>
    <w:lvl w:ilvl="0">
      <w:start w:val="1"/>
      <w:numFmt w:val="decimal"/>
      <w:pStyle w:val="ListNumber3"/>
      <w:lvlText w:val="%1."/>
      <w:lvlJc w:val="left"/>
      <w:pPr>
        <w:tabs>
          <w:tab w:val="num" w:pos="1080"/>
        </w:tabs>
        <w:ind w:left="1080" w:hanging="360"/>
      </w:pPr>
      <w:rPr>
        <w:rFonts w:cs="Times New Roman"/>
      </w:rPr>
    </w:lvl>
  </w:abstractNum>
  <w:abstractNum w:abstractNumId="3" w15:restartNumberingAfterBreak="0">
    <w:nsid w:val="FFFFFF7F"/>
    <w:multiLevelType w:val="singleLevel"/>
    <w:tmpl w:val="80965738"/>
    <w:lvl w:ilvl="0">
      <w:start w:val="1"/>
      <w:numFmt w:val="decimal"/>
      <w:pStyle w:val="ListNumber2"/>
      <w:lvlText w:val="%1."/>
      <w:lvlJc w:val="left"/>
      <w:pPr>
        <w:tabs>
          <w:tab w:val="num" w:pos="720"/>
        </w:tabs>
        <w:ind w:left="720" w:hanging="360"/>
      </w:pPr>
      <w:rPr>
        <w:rFonts w:cs="Times New Roman"/>
      </w:rPr>
    </w:lvl>
  </w:abstractNum>
  <w:abstractNum w:abstractNumId="4" w15:restartNumberingAfterBreak="0">
    <w:nsid w:val="FFFFFF80"/>
    <w:multiLevelType w:val="singleLevel"/>
    <w:tmpl w:val="5D5C1A5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15CE11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4AC5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FFE7F8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634D6E0"/>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060AFC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777DB"/>
    <w:multiLevelType w:val="multilevel"/>
    <w:tmpl w:val="A2588A20"/>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7901CB"/>
    <w:multiLevelType w:val="multilevel"/>
    <w:tmpl w:val="FC28306E"/>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826653"/>
    <w:multiLevelType w:val="hybridMultilevel"/>
    <w:tmpl w:val="AF28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A40B52"/>
    <w:multiLevelType w:val="hybridMultilevel"/>
    <w:tmpl w:val="92F2E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AA5381"/>
    <w:multiLevelType w:val="hybridMultilevel"/>
    <w:tmpl w:val="196A3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0F0B95"/>
    <w:multiLevelType w:val="hybridMultilevel"/>
    <w:tmpl w:val="EEF2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9A1962"/>
    <w:multiLevelType w:val="hybridMultilevel"/>
    <w:tmpl w:val="5476CDC6"/>
    <w:lvl w:ilvl="0" w:tplc="FFFFFFFF">
      <w:start w:val="1"/>
      <w:numFmt w:val="upperLetter"/>
      <w:pStyle w:val="LTRBLDLAST"/>
      <w:lvlText w:val="%1."/>
      <w:lvlJc w:val="left"/>
      <w:pPr>
        <w:tabs>
          <w:tab w:val="num" w:pos="360"/>
        </w:tabs>
        <w:ind w:left="36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b w:val="0"/>
        <w:i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5713A6"/>
    <w:multiLevelType w:val="hybridMultilevel"/>
    <w:tmpl w:val="4A96F0BC"/>
    <w:lvl w:ilvl="0" w:tplc="562AFA92">
      <w:start w:val="1"/>
      <w:numFmt w:val="decimal"/>
      <w:lvlText w:val="(%1)"/>
      <w:lvlJc w:val="left"/>
      <w:pPr>
        <w:ind w:left="1800" w:hanging="360"/>
      </w:pPr>
      <w:rPr>
        <w:rFonts w:cs="Time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24D47FE"/>
    <w:multiLevelType w:val="hybridMultilevel"/>
    <w:tmpl w:val="34E47AC8"/>
    <w:lvl w:ilvl="0" w:tplc="FFFFFFFF">
      <w:start w:val="1"/>
      <w:numFmt w:val="decimal"/>
      <w:pStyle w:val="NUMBOLDAGAIN"/>
      <w:lvlText w:val="%1."/>
      <w:lvlJc w:val="left"/>
      <w:pPr>
        <w:tabs>
          <w:tab w:val="num" w:pos="1080"/>
        </w:tabs>
        <w:ind w:left="1080" w:hanging="360"/>
      </w:pPr>
      <w:rPr>
        <w:rFonts w:cs="Times New Roman"/>
        <w:b/>
        <w:i w:val="0"/>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9" w15:restartNumberingAfterBreak="0">
    <w:nsid w:val="134314FB"/>
    <w:multiLevelType w:val="multilevel"/>
    <w:tmpl w:val="082268C0"/>
    <w:lvl w:ilvl="0">
      <w:start w:val="1"/>
      <w:numFmt w:val="decimal"/>
      <w:pStyle w:val="Level2"/>
      <w:lvlText w:val="%1."/>
      <w:lvlJc w:val="left"/>
      <w:pPr>
        <w:tabs>
          <w:tab w:val="num" w:pos="360"/>
        </w:tabs>
        <w:ind w:left="288" w:hanging="288"/>
      </w:pPr>
      <w:rPr>
        <w:rFonts w:ascii="Arial Narrow" w:hAnsi="Arial Narrow" w:cs="Times New Roman" w:hint="default"/>
        <w:b w:val="0"/>
        <w:i w:val="0"/>
        <w:sz w:val="28"/>
      </w:rPr>
    </w:lvl>
    <w:lvl w:ilvl="1">
      <w:start w:val="1"/>
      <w:numFmt w:val="lowerLetter"/>
      <w:lvlText w:val="%2)"/>
      <w:lvlJc w:val="left"/>
      <w:pPr>
        <w:tabs>
          <w:tab w:val="num" w:pos="648"/>
        </w:tabs>
        <w:ind w:left="576" w:hanging="288"/>
      </w:pPr>
      <w:rPr>
        <w:rFonts w:ascii="Arial Narrow" w:hAnsi="Arial Narrow" w:cs="Times New Roman" w:hint="default"/>
        <w:b w:val="0"/>
        <w:i w:val="0"/>
        <w:sz w:val="28"/>
      </w:rPr>
    </w:lvl>
    <w:lvl w:ilvl="2">
      <w:start w:val="1"/>
      <w:numFmt w:val="lowerRoman"/>
      <w:lvlText w:val="%3)"/>
      <w:lvlJc w:val="left"/>
      <w:pPr>
        <w:tabs>
          <w:tab w:val="num" w:pos="1440"/>
        </w:tabs>
        <w:ind w:left="1080" w:hanging="360"/>
      </w:pPr>
      <w:rPr>
        <w:rFonts w:cs="Times New Roman"/>
      </w:rPr>
    </w:lvl>
    <w:lvl w:ilvl="3">
      <w:start w:val="1"/>
      <w:numFmt w:val="bullet"/>
      <w:lvlText w:val=""/>
      <w:lvlJc w:val="left"/>
      <w:pPr>
        <w:tabs>
          <w:tab w:val="num" w:pos="1440"/>
        </w:tabs>
        <w:ind w:left="1440" w:hanging="360"/>
      </w:pPr>
      <w:rPr>
        <w:rFonts w:ascii="Symbol" w:hAnsi="Symbol" w:hint="default"/>
        <w:sz w:val="23"/>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7CD4857"/>
    <w:multiLevelType w:val="multilevel"/>
    <w:tmpl w:val="CA42DE8E"/>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8885456"/>
    <w:multiLevelType w:val="hybridMultilevel"/>
    <w:tmpl w:val="B09E524E"/>
    <w:lvl w:ilvl="0" w:tplc="FFFFFFFF">
      <w:start w:val="1"/>
      <w:numFmt w:val="decimal"/>
      <w:pStyle w:val="NUMBOLDREPEAT"/>
      <w:lvlText w:val="%1."/>
      <w:lvlJc w:val="left"/>
      <w:pPr>
        <w:tabs>
          <w:tab w:val="num" w:pos="1080"/>
        </w:tabs>
        <w:ind w:left="1080" w:hanging="360"/>
      </w:pPr>
      <w:rPr>
        <w:rFonts w:cs="Times New Roman"/>
        <w:b/>
        <w:i w:val="0"/>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22" w15:restartNumberingAfterBreak="0">
    <w:nsid w:val="1A462C1A"/>
    <w:multiLevelType w:val="multilevel"/>
    <w:tmpl w:val="57502F08"/>
    <w:lvl w:ilvl="0">
      <w:start w:val="1"/>
      <w:numFmt w:val="none"/>
      <w:pStyle w:val="GrantApplicationHeading"/>
      <w:lvlText w:val="1.0"/>
      <w:lvlJc w:val="left"/>
      <w:pPr>
        <w:ind w:left="1080" w:hanging="720"/>
      </w:pPr>
      <w:rPr>
        <w:rFonts w:hint="default"/>
      </w:rPr>
    </w:lvl>
    <w:lvl w:ilvl="1">
      <w:start w:val="1"/>
      <w:numFmt w:val="none"/>
      <w:lvlText w:val="2.0"/>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560" w:hanging="2160"/>
      </w:pPr>
      <w:rPr>
        <w:rFonts w:hint="default"/>
      </w:rPr>
    </w:lvl>
    <w:lvl w:ilvl="8">
      <w:start w:val="1"/>
      <w:numFmt w:val="decimal"/>
      <w:lvlText w:val="%1.%2.%3.%4.%5.%6.%7.%8.%9"/>
      <w:lvlJc w:val="left"/>
      <w:pPr>
        <w:ind w:left="8280" w:hanging="2160"/>
      </w:pPr>
      <w:rPr>
        <w:rFonts w:hint="default"/>
      </w:rPr>
    </w:lvl>
  </w:abstractNum>
  <w:abstractNum w:abstractNumId="23" w15:restartNumberingAfterBreak="0">
    <w:nsid w:val="1B931387"/>
    <w:multiLevelType w:val="singleLevel"/>
    <w:tmpl w:val="5DDC4B52"/>
    <w:lvl w:ilvl="0">
      <w:start w:val="1"/>
      <w:numFmt w:val="bullet"/>
      <w:pStyle w:val="Bullet2"/>
      <w:lvlText w:val=""/>
      <w:lvlJc w:val="left"/>
      <w:pPr>
        <w:tabs>
          <w:tab w:val="num" w:pos="720"/>
        </w:tabs>
        <w:ind w:left="720" w:hanging="360"/>
      </w:pPr>
      <w:rPr>
        <w:rFonts w:ascii="Wingdings" w:hAnsi="Wingdings" w:hint="default"/>
      </w:rPr>
    </w:lvl>
  </w:abstractNum>
  <w:abstractNum w:abstractNumId="24" w15:restartNumberingAfterBreak="0">
    <w:nsid w:val="1C88421A"/>
    <w:multiLevelType w:val="hybridMultilevel"/>
    <w:tmpl w:val="3B20C718"/>
    <w:lvl w:ilvl="0" w:tplc="04090001">
      <w:start w:val="1"/>
      <w:numFmt w:val="bullet"/>
      <w:lvlText w:val=""/>
      <w:lvlJc w:val="left"/>
      <w:pPr>
        <w:tabs>
          <w:tab w:val="num" w:pos="1460"/>
        </w:tabs>
        <w:ind w:left="1460" w:hanging="360"/>
      </w:pPr>
      <w:rPr>
        <w:rFonts w:ascii="Symbol" w:hAnsi="Symbol" w:hint="default"/>
      </w:rPr>
    </w:lvl>
    <w:lvl w:ilvl="1" w:tplc="04090003" w:tentative="1">
      <w:start w:val="1"/>
      <w:numFmt w:val="bullet"/>
      <w:lvlText w:val="o"/>
      <w:lvlJc w:val="left"/>
      <w:pPr>
        <w:tabs>
          <w:tab w:val="num" w:pos="2180"/>
        </w:tabs>
        <w:ind w:left="2180" w:hanging="360"/>
      </w:pPr>
      <w:rPr>
        <w:rFonts w:ascii="Courier New" w:hAnsi="Courier New" w:cs="Courier New" w:hint="default"/>
      </w:rPr>
    </w:lvl>
    <w:lvl w:ilvl="2" w:tplc="04090005" w:tentative="1">
      <w:start w:val="1"/>
      <w:numFmt w:val="bullet"/>
      <w:lvlText w:val=""/>
      <w:lvlJc w:val="left"/>
      <w:pPr>
        <w:tabs>
          <w:tab w:val="num" w:pos="2900"/>
        </w:tabs>
        <w:ind w:left="2900" w:hanging="360"/>
      </w:pPr>
      <w:rPr>
        <w:rFonts w:ascii="Wingdings" w:hAnsi="Wingdings"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cs="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cs="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25" w15:restartNumberingAfterBreak="0">
    <w:nsid w:val="20AC2C10"/>
    <w:multiLevelType w:val="hybridMultilevel"/>
    <w:tmpl w:val="5EEE272E"/>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247277C"/>
    <w:multiLevelType w:val="hybridMultilevel"/>
    <w:tmpl w:val="663A3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6F242B"/>
    <w:multiLevelType w:val="hybridMultilevel"/>
    <w:tmpl w:val="6BF8A09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22D46407"/>
    <w:multiLevelType w:val="hybridMultilevel"/>
    <w:tmpl w:val="1D0A8C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7CB3E4F"/>
    <w:multiLevelType w:val="hybridMultilevel"/>
    <w:tmpl w:val="D3446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3A01AF"/>
    <w:multiLevelType w:val="singleLevel"/>
    <w:tmpl w:val="B3DA5B0C"/>
    <w:lvl w:ilvl="0">
      <w:start w:val="1"/>
      <w:numFmt w:val="bullet"/>
      <w:pStyle w:val="Bulletedtext"/>
      <w:lvlText w:val=""/>
      <w:lvlJc w:val="left"/>
      <w:pPr>
        <w:tabs>
          <w:tab w:val="num" w:pos="360"/>
        </w:tabs>
        <w:ind w:left="360" w:hanging="360"/>
      </w:pPr>
      <w:rPr>
        <w:rFonts w:ascii="Symbol" w:hAnsi="Symbol" w:hint="default"/>
      </w:rPr>
    </w:lvl>
  </w:abstractNum>
  <w:abstractNum w:abstractNumId="31" w15:restartNumberingAfterBreak="0">
    <w:nsid w:val="28EA494E"/>
    <w:multiLevelType w:val="hybridMultilevel"/>
    <w:tmpl w:val="A24CE0AC"/>
    <w:lvl w:ilvl="0" w:tplc="A328CC4E">
      <w:start w:val="1"/>
      <w:numFmt w:val="bullet"/>
      <w:pStyle w:val="bx"/>
      <w:lvlText w:val=""/>
      <w:lvlJc w:val="left"/>
      <w:pPr>
        <w:tabs>
          <w:tab w:val="num" w:pos="576"/>
        </w:tabs>
        <w:ind w:left="576" w:hanging="360"/>
      </w:pPr>
      <w:rPr>
        <w:rFonts w:ascii="Symbol" w:hAnsi="Symbol" w:hint="default"/>
        <w:color w:val="000000"/>
        <w:sz w:val="18"/>
      </w:rPr>
    </w:lvl>
    <w:lvl w:ilvl="1" w:tplc="7BB8C7FE" w:tentative="1">
      <w:start w:val="1"/>
      <w:numFmt w:val="bullet"/>
      <w:lvlText w:val="o"/>
      <w:lvlJc w:val="left"/>
      <w:pPr>
        <w:tabs>
          <w:tab w:val="num" w:pos="936"/>
        </w:tabs>
        <w:ind w:left="936" w:hanging="360"/>
      </w:pPr>
      <w:rPr>
        <w:rFonts w:ascii="Courier New" w:hAnsi="Courier New" w:hint="default"/>
      </w:rPr>
    </w:lvl>
    <w:lvl w:ilvl="2" w:tplc="EE42F7AA" w:tentative="1">
      <w:start w:val="1"/>
      <w:numFmt w:val="bullet"/>
      <w:lvlText w:val=""/>
      <w:lvlJc w:val="left"/>
      <w:pPr>
        <w:tabs>
          <w:tab w:val="num" w:pos="1656"/>
        </w:tabs>
        <w:ind w:left="1656" w:hanging="360"/>
      </w:pPr>
      <w:rPr>
        <w:rFonts w:ascii="Wingdings" w:hAnsi="Wingdings" w:hint="default"/>
      </w:rPr>
    </w:lvl>
    <w:lvl w:ilvl="3" w:tplc="D81E9164" w:tentative="1">
      <w:start w:val="1"/>
      <w:numFmt w:val="bullet"/>
      <w:lvlText w:val=""/>
      <w:lvlJc w:val="left"/>
      <w:pPr>
        <w:tabs>
          <w:tab w:val="num" w:pos="2376"/>
        </w:tabs>
        <w:ind w:left="2376" w:hanging="360"/>
      </w:pPr>
      <w:rPr>
        <w:rFonts w:ascii="Symbol" w:hAnsi="Symbol" w:hint="default"/>
      </w:rPr>
    </w:lvl>
    <w:lvl w:ilvl="4" w:tplc="43F20F52" w:tentative="1">
      <w:start w:val="1"/>
      <w:numFmt w:val="bullet"/>
      <w:lvlText w:val="o"/>
      <w:lvlJc w:val="left"/>
      <w:pPr>
        <w:tabs>
          <w:tab w:val="num" w:pos="3096"/>
        </w:tabs>
        <w:ind w:left="3096" w:hanging="360"/>
      </w:pPr>
      <w:rPr>
        <w:rFonts w:ascii="Courier New" w:hAnsi="Courier New" w:hint="default"/>
      </w:rPr>
    </w:lvl>
    <w:lvl w:ilvl="5" w:tplc="1D825E1C" w:tentative="1">
      <w:start w:val="1"/>
      <w:numFmt w:val="bullet"/>
      <w:lvlText w:val=""/>
      <w:lvlJc w:val="left"/>
      <w:pPr>
        <w:tabs>
          <w:tab w:val="num" w:pos="3816"/>
        </w:tabs>
        <w:ind w:left="3816" w:hanging="360"/>
      </w:pPr>
      <w:rPr>
        <w:rFonts w:ascii="Wingdings" w:hAnsi="Wingdings" w:hint="default"/>
      </w:rPr>
    </w:lvl>
    <w:lvl w:ilvl="6" w:tplc="EE6C62D6" w:tentative="1">
      <w:start w:val="1"/>
      <w:numFmt w:val="bullet"/>
      <w:lvlText w:val=""/>
      <w:lvlJc w:val="left"/>
      <w:pPr>
        <w:tabs>
          <w:tab w:val="num" w:pos="4536"/>
        </w:tabs>
        <w:ind w:left="4536" w:hanging="360"/>
      </w:pPr>
      <w:rPr>
        <w:rFonts w:ascii="Symbol" w:hAnsi="Symbol" w:hint="default"/>
      </w:rPr>
    </w:lvl>
    <w:lvl w:ilvl="7" w:tplc="40FECE1E" w:tentative="1">
      <w:start w:val="1"/>
      <w:numFmt w:val="bullet"/>
      <w:lvlText w:val="o"/>
      <w:lvlJc w:val="left"/>
      <w:pPr>
        <w:tabs>
          <w:tab w:val="num" w:pos="5256"/>
        </w:tabs>
        <w:ind w:left="5256" w:hanging="360"/>
      </w:pPr>
      <w:rPr>
        <w:rFonts w:ascii="Courier New" w:hAnsi="Courier New" w:hint="default"/>
      </w:rPr>
    </w:lvl>
    <w:lvl w:ilvl="8" w:tplc="DF880F36" w:tentative="1">
      <w:start w:val="1"/>
      <w:numFmt w:val="bullet"/>
      <w:lvlText w:val=""/>
      <w:lvlJc w:val="left"/>
      <w:pPr>
        <w:tabs>
          <w:tab w:val="num" w:pos="5976"/>
        </w:tabs>
        <w:ind w:left="5976" w:hanging="360"/>
      </w:pPr>
      <w:rPr>
        <w:rFonts w:ascii="Wingdings" w:hAnsi="Wingdings" w:hint="default"/>
      </w:rPr>
    </w:lvl>
  </w:abstractNum>
  <w:abstractNum w:abstractNumId="32" w15:restartNumberingAfterBreak="0">
    <w:nsid w:val="29321BB5"/>
    <w:multiLevelType w:val="hybridMultilevel"/>
    <w:tmpl w:val="2666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4B4231"/>
    <w:multiLevelType w:val="hybridMultilevel"/>
    <w:tmpl w:val="405A285C"/>
    <w:lvl w:ilvl="0" w:tplc="22A21E88">
      <w:start w:val="1"/>
      <w:numFmt w:val="bullet"/>
      <w:pStyle w:val="BULLETSLG"/>
      <w:lvlText w:val=""/>
      <w:lvlJc w:val="left"/>
      <w:pPr>
        <w:tabs>
          <w:tab w:val="num" w:pos="1080"/>
        </w:tabs>
        <w:ind w:left="1080" w:hanging="360"/>
      </w:pPr>
      <w:rPr>
        <w:rFonts w:ascii="Wingdings" w:hAnsi="Wingdings" w:hint="default"/>
      </w:rPr>
    </w:lvl>
    <w:lvl w:ilvl="1" w:tplc="BFEEBA6E" w:tentative="1">
      <w:start w:val="1"/>
      <w:numFmt w:val="bullet"/>
      <w:lvlText w:val="o"/>
      <w:lvlJc w:val="left"/>
      <w:pPr>
        <w:tabs>
          <w:tab w:val="num" w:pos="1800"/>
        </w:tabs>
        <w:ind w:left="1800" w:hanging="360"/>
      </w:pPr>
      <w:rPr>
        <w:rFonts w:ascii="Courier New" w:hAnsi="Courier New" w:hint="default"/>
      </w:rPr>
    </w:lvl>
    <w:lvl w:ilvl="2" w:tplc="9C68DFF6" w:tentative="1">
      <w:start w:val="1"/>
      <w:numFmt w:val="bullet"/>
      <w:lvlText w:val=""/>
      <w:lvlJc w:val="left"/>
      <w:pPr>
        <w:tabs>
          <w:tab w:val="num" w:pos="2520"/>
        </w:tabs>
        <w:ind w:left="2520" w:hanging="360"/>
      </w:pPr>
      <w:rPr>
        <w:rFonts w:ascii="Wingdings" w:hAnsi="Wingdings" w:hint="default"/>
      </w:rPr>
    </w:lvl>
    <w:lvl w:ilvl="3" w:tplc="6A34AAD8" w:tentative="1">
      <w:start w:val="1"/>
      <w:numFmt w:val="bullet"/>
      <w:lvlText w:val=""/>
      <w:lvlJc w:val="left"/>
      <w:pPr>
        <w:tabs>
          <w:tab w:val="num" w:pos="3240"/>
        </w:tabs>
        <w:ind w:left="3240" w:hanging="360"/>
      </w:pPr>
      <w:rPr>
        <w:rFonts w:ascii="Symbol" w:hAnsi="Symbol" w:hint="default"/>
      </w:rPr>
    </w:lvl>
    <w:lvl w:ilvl="4" w:tplc="D3284F52" w:tentative="1">
      <w:start w:val="1"/>
      <w:numFmt w:val="bullet"/>
      <w:lvlText w:val="o"/>
      <w:lvlJc w:val="left"/>
      <w:pPr>
        <w:tabs>
          <w:tab w:val="num" w:pos="3960"/>
        </w:tabs>
        <w:ind w:left="3960" w:hanging="360"/>
      </w:pPr>
      <w:rPr>
        <w:rFonts w:ascii="Courier New" w:hAnsi="Courier New" w:hint="default"/>
      </w:rPr>
    </w:lvl>
    <w:lvl w:ilvl="5" w:tplc="8E083A60" w:tentative="1">
      <w:start w:val="1"/>
      <w:numFmt w:val="bullet"/>
      <w:lvlText w:val=""/>
      <w:lvlJc w:val="left"/>
      <w:pPr>
        <w:tabs>
          <w:tab w:val="num" w:pos="4680"/>
        </w:tabs>
        <w:ind w:left="4680" w:hanging="360"/>
      </w:pPr>
      <w:rPr>
        <w:rFonts w:ascii="Wingdings" w:hAnsi="Wingdings" w:hint="default"/>
      </w:rPr>
    </w:lvl>
    <w:lvl w:ilvl="6" w:tplc="0658A4E0" w:tentative="1">
      <w:start w:val="1"/>
      <w:numFmt w:val="bullet"/>
      <w:lvlText w:val=""/>
      <w:lvlJc w:val="left"/>
      <w:pPr>
        <w:tabs>
          <w:tab w:val="num" w:pos="5400"/>
        </w:tabs>
        <w:ind w:left="5400" w:hanging="360"/>
      </w:pPr>
      <w:rPr>
        <w:rFonts w:ascii="Symbol" w:hAnsi="Symbol" w:hint="default"/>
      </w:rPr>
    </w:lvl>
    <w:lvl w:ilvl="7" w:tplc="9C444F5E" w:tentative="1">
      <w:start w:val="1"/>
      <w:numFmt w:val="bullet"/>
      <w:lvlText w:val="o"/>
      <w:lvlJc w:val="left"/>
      <w:pPr>
        <w:tabs>
          <w:tab w:val="num" w:pos="6120"/>
        </w:tabs>
        <w:ind w:left="6120" w:hanging="360"/>
      </w:pPr>
      <w:rPr>
        <w:rFonts w:ascii="Courier New" w:hAnsi="Courier New" w:hint="default"/>
      </w:rPr>
    </w:lvl>
    <w:lvl w:ilvl="8" w:tplc="28628C24"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2AFE7DC7"/>
    <w:multiLevelType w:val="singleLevel"/>
    <w:tmpl w:val="DF067088"/>
    <w:lvl w:ilvl="0">
      <w:start w:val="33"/>
      <w:numFmt w:val="bullet"/>
      <w:pStyle w:val="Bullet1"/>
      <w:lvlText w:val=""/>
      <w:lvlJc w:val="left"/>
      <w:pPr>
        <w:tabs>
          <w:tab w:val="num" w:pos="1080"/>
        </w:tabs>
        <w:ind w:left="1080" w:hanging="360"/>
      </w:pPr>
      <w:rPr>
        <w:rFonts w:ascii="WP IconicSymbolsA" w:hAnsi="WP IconicSymbolsA" w:hint="default"/>
      </w:rPr>
    </w:lvl>
  </w:abstractNum>
  <w:abstractNum w:abstractNumId="35" w15:restartNumberingAfterBreak="0">
    <w:nsid w:val="2DD50901"/>
    <w:multiLevelType w:val="hybridMultilevel"/>
    <w:tmpl w:val="498C0AA2"/>
    <w:lvl w:ilvl="0" w:tplc="81842E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31F70F6"/>
    <w:multiLevelType w:val="hybridMultilevel"/>
    <w:tmpl w:val="CD56F836"/>
    <w:lvl w:ilvl="0" w:tplc="0409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080"/>
        </w:tabs>
        <w:ind w:left="1080" w:hanging="360"/>
      </w:pPr>
      <w:rPr>
        <w:rFonts w:ascii="Courier New" w:hAnsi="Courier New" w:hint="default"/>
      </w:rPr>
    </w:lvl>
    <w:lvl w:ilvl="2" w:tplc="3B64D5E2">
      <w:start w:val="1"/>
      <w:numFmt w:val="lowerLetter"/>
      <w:lvlText w:val="%3."/>
      <w:lvlJc w:val="left"/>
      <w:pPr>
        <w:tabs>
          <w:tab w:val="num" w:pos="1170"/>
        </w:tabs>
        <w:ind w:left="1170" w:hanging="360"/>
      </w:pPr>
      <w:rPr>
        <w:rFonts w:hint="default"/>
        <w:b w:val="0"/>
        <w:i w:val="0"/>
      </w:rPr>
    </w:lvl>
    <w:lvl w:ilvl="3" w:tplc="B5CE4D7C">
      <w:start w:val="1"/>
      <w:numFmt w:val="decimal"/>
      <w:lvlText w:val="%4)"/>
      <w:lvlJc w:val="left"/>
      <w:pPr>
        <w:tabs>
          <w:tab w:val="num" w:pos="2520"/>
        </w:tabs>
        <w:ind w:left="2520" w:hanging="360"/>
      </w:pPr>
      <w:rPr>
        <w:rFonts w:hint="default"/>
        <w:i w:val="0"/>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66B5B42"/>
    <w:multiLevelType w:val="hybridMultilevel"/>
    <w:tmpl w:val="413CEE8A"/>
    <w:lvl w:ilvl="0" w:tplc="0D76D1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36AE7D18"/>
    <w:multiLevelType w:val="hybridMultilevel"/>
    <w:tmpl w:val="9A5C4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630061"/>
    <w:multiLevelType w:val="hybridMultilevel"/>
    <w:tmpl w:val="69E03934"/>
    <w:lvl w:ilvl="0" w:tplc="04090011">
      <w:start w:val="1"/>
      <w:numFmt w:val="decimal"/>
      <w:lvlText w:val="%1)"/>
      <w:lvlJc w:val="left"/>
      <w:pPr>
        <w:ind w:left="810" w:hanging="360"/>
      </w:pPr>
    </w:lvl>
    <w:lvl w:ilvl="1" w:tplc="04090019">
      <w:start w:val="1"/>
      <w:numFmt w:val="lowerLetter"/>
      <w:lvlText w:val="%2."/>
      <w:lvlJc w:val="left"/>
      <w:pPr>
        <w:ind w:left="1530" w:hanging="360"/>
      </w:pPr>
    </w:lvl>
    <w:lvl w:ilvl="2" w:tplc="0409000F">
      <w:start w:val="1"/>
      <w:numFmt w:val="decimal"/>
      <w:lvlText w:val="%3."/>
      <w:lvlJc w:val="left"/>
      <w:pPr>
        <w:ind w:left="1800" w:hanging="360"/>
      </w:pPr>
    </w:lvl>
    <w:lvl w:ilvl="3" w:tplc="04090019">
      <w:start w:val="1"/>
      <w:numFmt w:val="lowerLetter"/>
      <w:lvlText w:val="%4."/>
      <w:lvlJc w:val="left"/>
      <w:pPr>
        <w:ind w:left="180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38B52A31"/>
    <w:multiLevelType w:val="hybridMultilevel"/>
    <w:tmpl w:val="33301A80"/>
    <w:lvl w:ilvl="0" w:tplc="0409000F">
      <w:start w:val="1"/>
      <w:numFmt w:val="bullet"/>
      <w:lvlText w:val=""/>
      <w:lvlJc w:val="left"/>
      <w:pPr>
        <w:tabs>
          <w:tab w:val="num" w:pos="1440"/>
        </w:tabs>
        <w:ind w:left="1440" w:hanging="360"/>
      </w:pPr>
      <w:rPr>
        <w:rFonts w:ascii="Symbol" w:hAnsi="Symbol" w:hint="default"/>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3CB24311"/>
    <w:multiLevelType w:val="hybridMultilevel"/>
    <w:tmpl w:val="ED5EC5A4"/>
    <w:lvl w:ilvl="0" w:tplc="9F226732">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3E9929F5"/>
    <w:multiLevelType w:val="hybridMultilevel"/>
    <w:tmpl w:val="E6E8D7B2"/>
    <w:lvl w:ilvl="0" w:tplc="0409000F">
      <w:start w:val="1"/>
      <w:numFmt w:val="decimal"/>
      <w:lvlText w:val="%1."/>
      <w:lvlJc w:val="left"/>
      <w:pPr>
        <w:ind w:left="180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43" w15:restartNumberingAfterBreak="0">
    <w:nsid w:val="41D42345"/>
    <w:multiLevelType w:val="hybridMultilevel"/>
    <w:tmpl w:val="AF503B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2904A82"/>
    <w:multiLevelType w:val="hybridMultilevel"/>
    <w:tmpl w:val="55D4F7D4"/>
    <w:lvl w:ilvl="0" w:tplc="B6FEC000">
      <w:start w:val="1"/>
      <w:numFmt w:val="decimal"/>
      <w:lvlText w:val="(%1)"/>
      <w:lvlJc w:val="left"/>
      <w:pPr>
        <w:ind w:left="1800" w:hanging="360"/>
      </w:pPr>
      <w:rPr>
        <w:rFonts w:cs="Time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44B47536"/>
    <w:multiLevelType w:val="hybridMultilevel"/>
    <w:tmpl w:val="FD08E6A0"/>
    <w:lvl w:ilvl="0" w:tplc="A7D06A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53D72E7"/>
    <w:multiLevelType w:val="hybridMultilevel"/>
    <w:tmpl w:val="A5FAF536"/>
    <w:lvl w:ilvl="0" w:tplc="0409000F">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7" w15:restartNumberingAfterBreak="0">
    <w:nsid w:val="49A451A3"/>
    <w:multiLevelType w:val="multilevel"/>
    <w:tmpl w:val="5BFEB28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49AB569D"/>
    <w:multiLevelType w:val="hybridMultilevel"/>
    <w:tmpl w:val="4E3E22E6"/>
    <w:lvl w:ilvl="0" w:tplc="1AE8AECA">
      <w:start w:val="1"/>
      <w:numFmt w:val="lowerLetter"/>
      <w:lvlText w:val="%1."/>
      <w:lvlJc w:val="left"/>
      <w:pPr>
        <w:ind w:left="1980" w:hanging="360"/>
      </w:pPr>
      <w:rPr>
        <w:rFonts w:hint="default"/>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9" w15:restartNumberingAfterBreak="0">
    <w:nsid w:val="4AB54713"/>
    <w:multiLevelType w:val="hybridMultilevel"/>
    <w:tmpl w:val="9E744E1E"/>
    <w:lvl w:ilvl="0" w:tplc="04090011">
      <w:start w:val="1"/>
      <w:numFmt w:val="decimal"/>
      <w:lvlText w:val="%1)"/>
      <w:lvlJc w:val="left"/>
      <w:pPr>
        <w:ind w:left="810" w:hanging="360"/>
      </w:pPr>
    </w:lvl>
    <w:lvl w:ilvl="1" w:tplc="0409000F">
      <w:start w:val="1"/>
      <w:numFmt w:val="decimal"/>
      <w:lvlText w:val="%2."/>
      <w:lvlJc w:val="left"/>
      <w:pPr>
        <w:ind w:left="720" w:hanging="360"/>
      </w:pPr>
    </w:lvl>
    <w:lvl w:ilvl="2" w:tplc="04090019">
      <w:start w:val="1"/>
      <w:numFmt w:val="lowerLetter"/>
      <w:lvlText w:val="%3."/>
      <w:lvlJc w:val="left"/>
      <w:pPr>
        <w:ind w:left="1800" w:hanging="360"/>
      </w:pPr>
    </w:lvl>
    <w:lvl w:ilvl="3" w:tplc="0409000F">
      <w:start w:val="1"/>
      <w:numFmt w:val="decimal"/>
      <w:lvlText w:val="%4."/>
      <w:lvlJc w:val="left"/>
      <w:pPr>
        <w:ind w:left="2970" w:hanging="360"/>
      </w:pPr>
    </w:lvl>
    <w:lvl w:ilvl="4" w:tplc="34F624F2">
      <w:numFmt w:val="bullet"/>
      <w:lvlText w:val="-"/>
      <w:lvlJc w:val="left"/>
      <w:pPr>
        <w:ind w:left="3690" w:hanging="360"/>
      </w:pPr>
      <w:rPr>
        <w:rFonts w:ascii="Times New Roman" w:eastAsia="Times New Roman" w:hAnsi="Times New Roman" w:cs="Times New Roman" w:hint="default"/>
      </w:r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0" w15:restartNumberingAfterBreak="0">
    <w:nsid w:val="4D1E37DF"/>
    <w:multiLevelType w:val="hybridMultilevel"/>
    <w:tmpl w:val="42FAF72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1" w15:restartNumberingAfterBreak="0">
    <w:nsid w:val="4EA262A5"/>
    <w:multiLevelType w:val="singleLevel"/>
    <w:tmpl w:val="07629C48"/>
    <w:lvl w:ilvl="0">
      <w:start w:val="1"/>
      <w:numFmt w:val="decimal"/>
      <w:pStyle w:val="NUMBOLD2X"/>
      <w:lvlText w:val="%1."/>
      <w:lvlJc w:val="left"/>
      <w:pPr>
        <w:tabs>
          <w:tab w:val="num" w:pos="360"/>
        </w:tabs>
        <w:ind w:left="360" w:hanging="360"/>
      </w:pPr>
      <w:rPr>
        <w:rFonts w:cs="Times New Roman"/>
      </w:rPr>
    </w:lvl>
  </w:abstractNum>
  <w:abstractNum w:abstractNumId="52" w15:restartNumberingAfterBreak="0">
    <w:nsid w:val="4F7A4523"/>
    <w:multiLevelType w:val="singleLevel"/>
    <w:tmpl w:val="5DA2A1C8"/>
    <w:lvl w:ilvl="0">
      <w:start w:val="1"/>
      <w:numFmt w:val="bullet"/>
      <w:pStyle w:val="TEXT"/>
      <w:lvlText w:val=""/>
      <w:lvlJc w:val="left"/>
      <w:pPr>
        <w:tabs>
          <w:tab w:val="num" w:pos="360"/>
        </w:tabs>
        <w:ind w:left="360" w:hanging="360"/>
      </w:pPr>
      <w:rPr>
        <w:rFonts w:ascii="Symbol" w:hAnsi="Symbol" w:hint="default"/>
      </w:rPr>
    </w:lvl>
  </w:abstractNum>
  <w:abstractNum w:abstractNumId="53" w15:restartNumberingAfterBreak="0">
    <w:nsid w:val="530C39CF"/>
    <w:multiLevelType w:val="hybridMultilevel"/>
    <w:tmpl w:val="9D960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ED3EA3"/>
    <w:multiLevelType w:val="singleLevel"/>
    <w:tmpl w:val="F2E25BBC"/>
    <w:lvl w:ilvl="0">
      <w:start w:val="1"/>
      <w:numFmt w:val="bullet"/>
      <w:pStyle w:val="Bullet10"/>
      <w:lvlText w:val=""/>
      <w:lvlJc w:val="left"/>
      <w:pPr>
        <w:tabs>
          <w:tab w:val="num" w:pos="360"/>
        </w:tabs>
        <w:ind w:left="360" w:hanging="360"/>
      </w:pPr>
      <w:rPr>
        <w:rFonts w:ascii="Wingdings" w:hAnsi="Wingdings" w:hint="default"/>
      </w:rPr>
    </w:lvl>
  </w:abstractNum>
  <w:abstractNum w:abstractNumId="55" w15:restartNumberingAfterBreak="0">
    <w:nsid w:val="55317866"/>
    <w:multiLevelType w:val="hybridMultilevel"/>
    <w:tmpl w:val="BF86E9DA"/>
    <w:lvl w:ilvl="0" w:tplc="15F6F3FC">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7895AB9"/>
    <w:multiLevelType w:val="singleLevel"/>
    <w:tmpl w:val="0080873E"/>
    <w:lvl w:ilvl="0">
      <w:start w:val="1"/>
      <w:numFmt w:val="bullet"/>
      <w:pStyle w:val="Bullets"/>
      <w:lvlText w:val=""/>
      <w:lvlJc w:val="left"/>
      <w:pPr>
        <w:tabs>
          <w:tab w:val="num" w:pos="1080"/>
        </w:tabs>
        <w:ind w:left="1080" w:hanging="360"/>
      </w:pPr>
      <w:rPr>
        <w:rFonts w:ascii="Symbol" w:hAnsi="Symbol" w:hint="default"/>
      </w:rPr>
    </w:lvl>
  </w:abstractNum>
  <w:abstractNum w:abstractNumId="57" w15:restartNumberingAfterBreak="0">
    <w:nsid w:val="58FD35F1"/>
    <w:multiLevelType w:val="hybridMultilevel"/>
    <w:tmpl w:val="E8268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27023D"/>
    <w:multiLevelType w:val="hybridMultilevel"/>
    <w:tmpl w:val="17B040AE"/>
    <w:lvl w:ilvl="0" w:tplc="0409000F">
      <w:start w:val="1"/>
      <w:numFmt w:val="decimal"/>
      <w:lvlText w:val="%1."/>
      <w:lvlJc w:val="left"/>
      <w:pPr>
        <w:ind w:left="1800" w:hanging="360"/>
      </w:pPr>
      <w:rPr>
        <w:rFonts w:hint="default"/>
      </w:rPr>
    </w:lvl>
    <w:lvl w:ilvl="1" w:tplc="D2A476CA">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593516B5"/>
    <w:multiLevelType w:val="hybridMultilevel"/>
    <w:tmpl w:val="A92A52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5F307C82"/>
    <w:multiLevelType w:val="hybridMultilevel"/>
    <w:tmpl w:val="D9E6E504"/>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1" w15:restartNumberingAfterBreak="0">
    <w:nsid w:val="608055F6"/>
    <w:multiLevelType w:val="hybridMultilevel"/>
    <w:tmpl w:val="05141D26"/>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613E5317"/>
    <w:multiLevelType w:val="hybridMultilevel"/>
    <w:tmpl w:val="FA729224"/>
    <w:lvl w:ilvl="0" w:tplc="B2026BA4">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63" w15:restartNumberingAfterBreak="0">
    <w:nsid w:val="65025B33"/>
    <w:multiLevelType w:val="hybridMultilevel"/>
    <w:tmpl w:val="A4F60DA0"/>
    <w:lvl w:ilvl="0" w:tplc="284E8DBA">
      <w:start w:val="1"/>
      <w:numFmt w:val="decimal"/>
      <w:pStyle w:val="EXNUMTEXTLAST"/>
      <w:lvlText w:val="%1."/>
      <w:lvlJc w:val="left"/>
      <w:pPr>
        <w:tabs>
          <w:tab w:val="num" w:pos="360"/>
        </w:tabs>
        <w:ind w:left="360" w:hanging="360"/>
      </w:pPr>
      <w:rPr>
        <w:rFonts w:cs="Times New Roman" w:hint="default"/>
        <w:b/>
        <w:i w:val="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64" w15:restartNumberingAfterBreak="0">
    <w:nsid w:val="66D71501"/>
    <w:multiLevelType w:val="hybridMultilevel"/>
    <w:tmpl w:val="605AC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C12756"/>
    <w:multiLevelType w:val="hybridMultilevel"/>
    <w:tmpl w:val="8C06288A"/>
    <w:lvl w:ilvl="0" w:tplc="85965D3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C707F9"/>
    <w:multiLevelType w:val="hybridMultilevel"/>
    <w:tmpl w:val="4A1A33E2"/>
    <w:lvl w:ilvl="0" w:tplc="0409000F">
      <w:start w:val="1"/>
      <w:numFmt w:val="decimal"/>
      <w:lvlText w:val="%1."/>
      <w:lvlJc w:val="left"/>
      <w:pPr>
        <w:ind w:left="2160" w:hanging="360"/>
      </w:pPr>
    </w:lvl>
    <w:lvl w:ilvl="1" w:tplc="0409000F">
      <w:start w:val="1"/>
      <w:numFmt w:val="decimal"/>
      <w:lvlText w:val="%2."/>
      <w:lvlJc w:val="left"/>
      <w:pPr>
        <w:ind w:left="2880" w:hanging="360"/>
      </w:pPr>
    </w:lvl>
    <w:lvl w:ilvl="2" w:tplc="3F646682">
      <w:start w:val="1"/>
      <w:numFmt w:val="decimal"/>
      <w:lvlText w:val="%3"/>
      <w:lvlJc w:val="left"/>
      <w:pPr>
        <w:ind w:left="3780" w:hanging="360"/>
      </w:pPr>
      <w:rPr>
        <w:rFonts w:hint="default"/>
      </w:rPr>
    </w:lvl>
    <w:lvl w:ilvl="3" w:tplc="C87859F8">
      <w:start w:val="1"/>
      <w:numFmt w:val="decimal"/>
      <w:lvlText w:val="%4"/>
      <w:lvlJc w:val="left"/>
      <w:pPr>
        <w:ind w:left="4320" w:hanging="360"/>
      </w:pPr>
      <w:rPr>
        <w:rFonts w:hint="default"/>
      </w:r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15:restartNumberingAfterBreak="0">
    <w:nsid w:val="68123D83"/>
    <w:multiLevelType w:val="hybridMultilevel"/>
    <w:tmpl w:val="11C62A42"/>
    <w:lvl w:ilvl="0" w:tplc="04090011">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8" w15:restartNumberingAfterBreak="0">
    <w:nsid w:val="6B073B8A"/>
    <w:multiLevelType w:val="multilevel"/>
    <w:tmpl w:val="C0980C18"/>
    <w:lvl w:ilvl="0">
      <w:start w:val="2"/>
      <w:numFmt w:val="decimal"/>
      <w:lvlText w:val="%1"/>
      <w:lvlJc w:val="left"/>
      <w:pPr>
        <w:ind w:left="480" w:hanging="480"/>
      </w:pPr>
      <w:rPr>
        <w:rFonts w:hint="default"/>
      </w:rPr>
    </w:lvl>
    <w:lvl w:ilvl="1">
      <w:start w:val="2"/>
      <w:numFmt w:val="decimal"/>
      <w:lvlText w:val="%1.%2"/>
      <w:lvlJc w:val="left"/>
      <w:pPr>
        <w:ind w:left="885"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69" w15:restartNumberingAfterBreak="0">
    <w:nsid w:val="6BA9010D"/>
    <w:multiLevelType w:val="hybridMultilevel"/>
    <w:tmpl w:val="C542EF1E"/>
    <w:lvl w:ilvl="0" w:tplc="81842E34">
      <w:start w:val="1"/>
      <w:numFmt w:val="lowerLetter"/>
      <w:lvlText w:val="(%1)"/>
      <w:lvlJc w:val="left"/>
      <w:pPr>
        <w:ind w:left="720" w:hanging="360"/>
      </w:pPr>
      <w:rPr>
        <w:rFonts w:hint="default"/>
      </w:rPr>
    </w:lvl>
    <w:lvl w:ilvl="1" w:tplc="81842E34">
      <w:start w:val="1"/>
      <w:numFmt w:val="lowerLetter"/>
      <w:lvlText w:val="(%2)"/>
      <w:lvlJc w:val="left"/>
      <w:pPr>
        <w:ind w:left="180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6D09EA"/>
    <w:multiLevelType w:val="singleLevel"/>
    <w:tmpl w:val="B4128378"/>
    <w:lvl w:ilvl="0">
      <w:start w:val="1"/>
      <w:numFmt w:val="bullet"/>
      <w:pStyle w:val="Bullet20"/>
      <w:lvlText w:val=""/>
      <w:lvlJc w:val="left"/>
      <w:pPr>
        <w:tabs>
          <w:tab w:val="num" w:pos="1440"/>
        </w:tabs>
        <w:ind w:left="1440" w:hanging="360"/>
      </w:pPr>
      <w:rPr>
        <w:rFonts w:ascii="Wingdings" w:hAnsi="Wingdings" w:hint="default"/>
      </w:rPr>
    </w:lvl>
  </w:abstractNum>
  <w:abstractNum w:abstractNumId="71" w15:restartNumberingAfterBreak="0">
    <w:nsid w:val="6F3F1F75"/>
    <w:multiLevelType w:val="hybridMultilevel"/>
    <w:tmpl w:val="9B7E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3E3F7E"/>
    <w:multiLevelType w:val="multilevel"/>
    <w:tmpl w:val="1DEC7032"/>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66B4857"/>
    <w:multiLevelType w:val="hybridMultilevel"/>
    <w:tmpl w:val="986E37EE"/>
    <w:lvl w:ilvl="0" w:tplc="81842E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71A7E7C"/>
    <w:multiLevelType w:val="hybridMultilevel"/>
    <w:tmpl w:val="0580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E54B34"/>
    <w:multiLevelType w:val="hybridMultilevel"/>
    <w:tmpl w:val="CB6445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92B37D8"/>
    <w:multiLevelType w:val="multilevel"/>
    <w:tmpl w:val="EB3C1698"/>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3."/>
      <w:lvlJc w:val="left"/>
      <w:pPr>
        <w:ind w:left="153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7A8508E8"/>
    <w:multiLevelType w:val="singleLevel"/>
    <w:tmpl w:val="F2368CA8"/>
    <w:lvl w:ilvl="0">
      <w:start w:val="1"/>
      <w:numFmt w:val="decimal"/>
      <w:pStyle w:val="NUMBOLD"/>
      <w:lvlText w:val="%1."/>
      <w:lvlJc w:val="left"/>
      <w:pPr>
        <w:tabs>
          <w:tab w:val="num" w:pos="360"/>
        </w:tabs>
        <w:ind w:left="360" w:hanging="360"/>
      </w:pPr>
      <w:rPr>
        <w:rFonts w:cs="Times New Roman" w:hint="default"/>
        <w:b/>
        <w:i w:val="0"/>
      </w:rPr>
    </w:lvl>
  </w:abstractNum>
  <w:abstractNum w:abstractNumId="78" w15:restartNumberingAfterBreak="0">
    <w:nsid w:val="7DAF7F7A"/>
    <w:multiLevelType w:val="hybridMultilevel"/>
    <w:tmpl w:val="CE9A696A"/>
    <w:lvl w:ilvl="0" w:tplc="6FAEC5B2">
      <w:start w:val="1"/>
      <w:numFmt w:val="bullet"/>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E277350"/>
    <w:multiLevelType w:val="hybridMultilevel"/>
    <w:tmpl w:val="AD983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F717017"/>
    <w:multiLevelType w:val="hybridMultilevel"/>
    <w:tmpl w:val="3EC228C4"/>
    <w:lvl w:ilvl="0" w:tplc="E4F06952">
      <w:start w:val="1"/>
      <w:numFmt w:val="bullet"/>
      <w:pStyle w:val="b3"/>
      <w:lvlText w:val="o"/>
      <w:lvlJc w:val="left"/>
      <w:pPr>
        <w:tabs>
          <w:tab w:val="num" w:pos="1440"/>
        </w:tabs>
        <w:ind w:left="1440" w:hanging="360"/>
      </w:pPr>
      <w:rPr>
        <w:rFonts w:ascii="Courier New" w:hAnsi="Courier New" w:hint="default"/>
      </w:rPr>
    </w:lvl>
    <w:lvl w:ilvl="1" w:tplc="0D526B8A" w:tentative="1">
      <w:start w:val="1"/>
      <w:numFmt w:val="bullet"/>
      <w:lvlText w:val="o"/>
      <w:lvlJc w:val="left"/>
      <w:pPr>
        <w:tabs>
          <w:tab w:val="num" w:pos="2160"/>
        </w:tabs>
        <w:ind w:left="2160" w:hanging="360"/>
      </w:pPr>
      <w:rPr>
        <w:rFonts w:ascii="Courier New" w:hAnsi="Courier New" w:hint="default"/>
      </w:rPr>
    </w:lvl>
    <w:lvl w:ilvl="2" w:tplc="2A58D18C" w:tentative="1">
      <w:start w:val="1"/>
      <w:numFmt w:val="bullet"/>
      <w:lvlText w:val=""/>
      <w:lvlJc w:val="left"/>
      <w:pPr>
        <w:tabs>
          <w:tab w:val="num" w:pos="2880"/>
        </w:tabs>
        <w:ind w:left="2880" w:hanging="360"/>
      </w:pPr>
      <w:rPr>
        <w:rFonts w:ascii="Wingdings" w:hAnsi="Wingdings" w:hint="default"/>
      </w:rPr>
    </w:lvl>
    <w:lvl w:ilvl="3" w:tplc="6A2EF9F2" w:tentative="1">
      <w:start w:val="1"/>
      <w:numFmt w:val="bullet"/>
      <w:lvlText w:val=""/>
      <w:lvlJc w:val="left"/>
      <w:pPr>
        <w:tabs>
          <w:tab w:val="num" w:pos="3600"/>
        </w:tabs>
        <w:ind w:left="3600" w:hanging="360"/>
      </w:pPr>
      <w:rPr>
        <w:rFonts w:ascii="Symbol" w:hAnsi="Symbol" w:hint="default"/>
      </w:rPr>
    </w:lvl>
    <w:lvl w:ilvl="4" w:tplc="5ED21818" w:tentative="1">
      <w:start w:val="1"/>
      <w:numFmt w:val="bullet"/>
      <w:lvlText w:val="o"/>
      <w:lvlJc w:val="left"/>
      <w:pPr>
        <w:tabs>
          <w:tab w:val="num" w:pos="4320"/>
        </w:tabs>
        <w:ind w:left="4320" w:hanging="360"/>
      </w:pPr>
      <w:rPr>
        <w:rFonts w:ascii="Courier New" w:hAnsi="Courier New" w:hint="default"/>
      </w:rPr>
    </w:lvl>
    <w:lvl w:ilvl="5" w:tplc="C9A44C0C" w:tentative="1">
      <w:start w:val="1"/>
      <w:numFmt w:val="bullet"/>
      <w:lvlText w:val=""/>
      <w:lvlJc w:val="left"/>
      <w:pPr>
        <w:tabs>
          <w:tab w:val="num" w:pos="5040"/>
        </w:tabs>
        <w:ind w:left="5040" w:hanging="360"/>
      </w:pPr>
      <w:rPr>
        <w:rFonts w:ascii="Wingdings" w:hAnsi="Wingdings" w:hint="default"/>
      </w:rPr>
    </w:lvl>
    <w:lvl w:ilvl="6" w:tplc="E99CB878" w:tentative="1">
      <w:start w:val="1"/>
      <w:numFmt w:val="bullet"/>
      <w:lvlText w:val=""/>
      <w:lvlJc w:val="left"/>
      <w:pPr>
        <w:tabs>
          <w:tab w:val="num" w:pos="5760"/>
        </w:tabs>
        <w:ind w:left="5760" w:hanging="360"/>
      </w:pPr>
      <w:rPr>
        <w:rFonts w:ascii="Symbol" w:hAnsi="Symbol" w:hint="default"/>
      </w:rPr>
    </w:lvl>
    <w:lvl w:ilvl="7" w:tplc="49A839AE" w:tentative="1">
      <w:start w:val="1"/>
      <w:numFmt w:val="bullet"/>
      <w:lvlText w:val="o"/>
      <w:lvlJc w:val="left"/>
      <w:pPr>
        <w:tabs>
          <w:tab w:val="num" w:pos="6480"/>
        </w:tabs>
        <w:ind w:left="6480" w:hanging="360"/>
      </w:pPr>
      <w:rPr>
        <w:rFonts w:ascii="Courier New" w:hAnsi="Courier New" w:hint="default"/>
      </w:rPr>
    </w:lvl>
    <w:lvl w:ilvl="8" w:tplc="4F3ABEE0" w:tentative="1">
      <w:start w:val="1"/>
      <w:numFmt w:val="bullet"/>
      <w:lvlText w:val=""/>
      <w:lvlJc w:val="left"/>
      <w:pPr>
        <w:tabs>
          <w:tab w:val="num" w:pos="7200"/>
        </w:tabs>
        <w:ind w:left="7200" w:hanging="360"/>
      </w:pPr>
      <w:rPr>
        <w:rFonts w:ascii="Wingdings" w:hAnsi="Wingdings" w:hint="default"/>
      </w:rPr>
    </w:lvl>
  </w:abstractNum>
  <w:num w:numId="1">
    <w:abstractNumId w:val="40"/>
  </w:num>
  <w:num w:numId="2">
    <w:abstractNumId w:val="30"/>
  </w:num>
  <w:num w:numId="3">
    <w:abstractNumId w:val="36"/>
  </w:num>
  <w:num w:numId="4">
    <w:abstractNumId w:val="65"/>
  </w:num>
  <w:num w:numId="5">
    <w:abstractNumId w:val="62"/>
  </w:num>
  <w:num w:numId="6">
    <w:abstractNumId w:val="69"/>
  </w:num>
  <w:num w:numId="7">
    <w:abstractNumId w:val="73"/>
  </w:num>
  <w:num w:numId="8">
    <w:abstractNumId w:val="35"/>
  </w:num>
  <w:num w:numId="9">
    <w:abstractNumId w:val="59"/>
  </w:num>
  <w:num w:numId="10">
    <w:abstractNumId w:val="48"/>
  </w:num>
  <w:num w:numId="11">
    <w:abstractNumId w:val="41"/>
  </w:num>
  <w:num w:numId="12">
    <w:abstractNumId w:val="76"/>
  </w:num>
  <w:num w:numId="13">
    <w:abstractNumId w:val="45"/>
  </w:num>
  <w:num w:numId="14">
    <w:abstractNumId w:val="28"/>
  </w:num>
  <w:num w:numId="15">
    <w:abstractNumId w:val="43"/>
  </w:num>
  <w:num w:numId="16">
    <w:abstractNumId w:val="71"/>
  </w:num>
  <w:num w:numId="17">
    <w:abstractNumId w:val="38"/>
  </w:num>
  <w:num w:numId="18">
    <w:abstractNumId w:val="67"/>
  </w:num>
  <w:num w:numId="19">
    <w:abstractNumId w:val="75"/>
  </w:num>
  <w:num w:numId="20">
    <w:abstractNumId w:val="24"/>
  </w:num>
  <w:num w:numId="21">
    <w:abstractNumId w:val="27"/>
  </w:num>
  <w:num w:numId="22">
    <w:abstractNumId w:val="26"/>
  </w:num>
  <w:num w:numId="23">
    <w:abstractNumId w:val="17"/>
  </w:num>
  <w:num w:numId="24">
    <w:abstractNumId w:val="44"/>
  </w:num>
  <w:num w:numId="25">
    <w:abstractNumId w:val="34"/>
  </w:num>
  <w:num w:numId="26">
    <w:abstractNumId w:val="70"/>
  </w:num>
  <w:num w:numId="27">
    <w:abstractNumId w:val="54"/>
  </w:num>
  <w:num w:numId="28">
    <w:abstractNumId w:val="23"/>
  </w:num>
  <w:num w:numId="29">
    <w:abstractNumId w:val="1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52"/>
  </w:num>
  <w:num w:numId="41">
    <w:abstractNumId w:val="77"/>
  </w:num>
  <w:num w:numId="42">
    <w:abstractNumId w:val="33"/>
  </w:num>
  <w:num w:numId="43">
    <w:abstractNumId w:val="16"/>
  </w:num>
  <w:num w:numId="44">
    <w:abstractNumId w:val="51"/>
  </w:num>
  <w:num w:numId="45">
    <w:abstractNumId w:val="56"/>
  </w:num>
  <w:num w:numId="46">
    <w:abstractNumId w:val="21"/>
  </w:num>
  <w:num w:numId="47">
    <w:abstractNumId w:val="18"/>
  </w:num>
  <w:num w:numId="48">
    <w:abstractNumId w:val="63"/>
  </w:num>
  <w:num w:numId="49">
    <w:abstractNumId w:val="80"/>
  </w:num>
  <w:num w:numId="50">
    <w:abstractNumId w:val="31"/>
  </w:num>
  <w:num w:numId="51">
    <w:abstractNumId w:val="74"/>
  </w:num>
  <w:num w:numId="52">
    <w:abstractNumId w:val="14"/>
  </w:num>
  <w:num w:numId="53">
    <w:abstractNumId w:val="12"/>
  </w:num>
  <w:num w:numId="54">
    <w:abstractNumId w:val="53"/>
  </w:num>
  <w:num w:numId="55">
    <w:abstractNumId w:val="29"/>
  </w:num>
  <w:num w:numId="56">
    <w:abstractNumId w:val="13"/>
  </w:num>
  <w:num w:numId="57">
    <w:abstractNumId w:val="64"/>
  </w:num>
  <w:num w:numId="58">
    <w:abstractNumId w:val="57"/>
  </w:num>
  <w:num w:numId="59">
    <w:abstractNumId w:val="55"/>
  </w:num>
  <w:num w:numId="60">
    <w:abstractNumId w:val="49"/>
  </w:num>
  <w:num w:numId="61">
    <w:abstractNumId w:val="39"/>
  </w:num>
  <w:num w:numId="62">
    <w:abstractNumId w:val="22"/>
  </w:num>
  <w:num w:numId="63">
    <w:abstractNumId w:val="42"/>
  </w:num>
  <w:num w:numId="64">
    <w:abstractNumId w:val="50"/>
  </w:num>
  <w:num w:numId="65">
    <w:abstractNumId w:val="37"/>
  </w:num>
  <w:num w:numId="66">
    <w:abstractNumId w:val="79"/>
  </w:num>
  <w:num w:numId="67">
    <w:abstractNumId w:val="32"/>
  </w:num>
  <w:num w:numId="68">
    <w:abstractNumId w:val="47"/>
  </w:num>
  <w:num w:numId="69">
    <w:abstractNumId w:val="68"/>
  </w:num>
  <w:num w:numId="70">
    <w:abstractNumId w:val="72"/>
  </w:num>
  <w:num w:numId="71">
    <w:abstractNumId w:val="11"/>
  </w:num>
  <w:num w:numId="72">
    <w:abstractNumId w:val="20"/>
  </w:num>
  <w:num w:numId="73">
    <w:abstractNumId w:val="58"/>
  </w:num>
  <w:num w:numId="74">
    <w:abstractNumId w:val="60"/>
  </w:num>
  <w:num w:numId="75">
    <w:abstractNumId w:val="61"/>
  </w:num>
  <w:num w:numId="76">
    <w:abstractNumId w:val="66"/>
  </w:num>
  <w:num w:numId="77">
    <w:abstractNumId w:val="46"/>
  </w:num>
  <w:num w:numId="78">
    <w:abstractNumId w:val="78"/>
  </w:num>
  <w:num w:numId="79">
    <w:abstractNumId w:val="15"/>
  </w:num>
  <w:num w:numId="80">
    <w:abstractNumId w:val="10"/>
  </w:num>
  <w:num w:numId="81">
    <w:abstractNumId w:val="2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E"/>
    <w:rsid w:val="00000034"/>
    <w:rsid w:val="00000967"/>
    <w:rsid w:val="000009B2"/>
    <w:rsid w:val="00000B66"/>
    <w:rsid w:val="00001CE9"/>
    <w:rsid w:val="0000315B"/>
    <w:rsid w:val="00003B91"/>
    <w:rsid w:val="00004246"/>
    <w:rsid w:val="0001048C"/>
    <w:rsid w:val="000104B5"/>
    <w:rsid w:val="00010787"/>
    <w:rsid w:val="00011D50"/>
    <w:rsid w:val="00012F04"/>
    <w:rsid w:val="00014031"/>
    <w:rsid w:val="00015A19"/>
    <w:rsid w:val="000172F1"/>
    <w:rsid w:val="00017A34"/>
    <w:rsid w:val="000213A0"/>
    <w:rsid w:val="0002502E"/>
    <w:rsid w:val="000263DD"/>
    <w:rsid w:val="00031269"/>
    <w:rsid w:val="00033DDE"/>
    <w:rsid w:val="000349C7"/>
    <w:rsid w:val="00035693"/>
    <w:rsid w:val="0003582A"/>
    <w:rsid w:val="000360CD"/>
    <w:rsid w:val="00036C31"/>
    <w:rsid w:val="0004422D"/>
    <w:rsid w:val="00051515"/>
    <w:rsid w:val="0006126D"/>
    <w:rsid w:val="0006202F"/>
    <w:rsid w:val="000634C5"/>
    <w:rsid w:val="00064562"/>
    <w:rsid w:val="00066892"/>
    <w:rsid w:val="0007339E"/>
    <w:rsid w:val="000761D4"/>
    <w:rsid w:val="0008029C"/>
    <w:rsid w:val="00080D52"/>
    <w:rsid w:val="00080FCD"/>
    <w:rsid w:val="0008100D"/>
    <w:rsid w:val="000811DB"/>
    <w:rsid w:val="00083188"/>
    <w:rsid w:val="00085524"/>
    <w:rsid w:val="0008578D"/>
    <w:rsid w:val="00086CD4"/>
    <w:rsid w:val="00087E7C"/>
    <w:rsid w:val="00087F17"/>
    <w:rsid w:val="0009036F"/>
    <w:rsid w:val="00091A21"/>
    <w:rsid w:val="00092178"/>
    <w:rsid w:val="000926C9"/>
    <w:rsid w:val="00097158"/>
    <w:rsid w:val="000A03EE"/>
    <w:rsid w:val="000A086D"/>
    <w:rsid w:val="000A2252"/>
    <w:rsid w:val="000A275F"/>
    <w:rsid w:val="000A544E"/>
    <w:rsid w:val="000A5753"/>
    <w:rsid w:val="000A7E72"/>
    <w:rsid w:val="000B105C"/>
    <w:rsid w:val="000B185D"/>
    <w:rsid w:val="000B2D44"/>
    <w:rsid w:val="000B3BCF"/>
    <w:rsid w:val="000B3C9A"/>
    <w:rsid w:val="000B58F7"/>
    <w:rsid w:val="000B798A"/>
    <w:rsid w:val="000C1819"/>
    <w:rsid w:val="000C3C97"/>
    <w:rsid w:val="000C501D"/>
    <w:rsid w:val="000C62D7"/>
    <w:rsid w:val="000C78AF"/>
    <w:rsid w:val="000D111F"/>
    <w:rsid w:val="000D5AD3"/>
    <w:rsid w:val="000D7A96"/>
    <w:rsid w:val="000E028D"/>
    <w:rsid w:val="000E0587"/>
    <w:rsid w:val="000E0A76"/>
    <w:rsid w:val="000E2BB7"/>
    <w:rsid w:val="000E4245"/>
    <w:rsid w:val="000E4300"/>
    <w:rsid w:val="000E4A83"/>
    <w:rsid w:val="000F014B"/>
    <w:rsid w:val="000F261A"/>
    <w:rsid w:val="000F2B28"/>
    <w:rsid w:val="000F3C77"/>
    <w:rsid w:val="000F3D88"/>
    <w:rsid w:val="001014DF"/>
    <w:rsid w:val="001022BB"/>
    <w:rsid w:val="0010352D"/>
    <w:rsid w:val="001062EC"/>
    <w:rsid w:val="00106868"/>
    <w:rsid w:val="001076DE"/>
    <w:rsid w:val="00110180"/>
    <w:rsid w:val="00110295"/>
    <w:rsid w:val="001110F6"/>
    <w:rsid w:val="00111A89"/>
    <w:rsid w:val="00113968"/>
    <w:rsid w:val="00113B6F"/>
    <w:rsid w:val="00114541"/>
    <w:rsid w:val="001204A6"/>
    <w:rsid w:val="00120E76"/>
    <w:rsid w:val="00120FAC"/>
    <w:rsid w:val="0012202D"/>
    <w:rsid w:val="001239AC"/>
    <w:rsid w:val="00123F40"/>
    <w:rsid w:val="001245A4"/>
    <w:rsid w:val="00124F09"/>
    <w:rsid w:val="00125CBD"/>
    <w:rsid w:val="0012624B"/>
    <w:rsid w:val="00126EB3"/>
    <w:rsid w:val="00126FB3"/>
    <w:rsid w:val="00134AC8"/>
    <w:rsid w:val="00141ABE"/>
    <w:rsid w:val="00143A9F"/>
    <w:rsid w:val="00146393"/>
    <w:rsid w:val="00146844"/>
    <w:rsid w:val="00147774"/>
    <w:rsid w:val="00150209"/>
    <w:rsid w:val="00152741"/>
    <w:rsid w:val="00153912"/>
    <w:rsid w:val="00153A81"/>
    <w:rsid w:val="001546F8"/>
    <w:rsid w:val="00155F81"/>
    <w:rsid w:val="001631FD"/>
    <w:rsid w:val="00164C14"/>
    <w:rsid w:val="00165C8D"/>
    <w:rsid w:val="00165E22"/>
    <w:rsid w:val="00165EE5"/>
    <w:rsid w:val="00167665"/>
    <w:rsid w:val="001700DC"/>
    <w:rsid w:val="001705CF"/>
    <w:rsid w:val="0017259F"/>
    <w:rsid w:val="00172EB1"/>
    <w:rsid w:val="001735D2"/>
    <w:rsid w:val="00174125"/>
    <w:rsid w:val="00174155"/>
    <w:rsid w:val="00180AAE"/>
    <w:rsid w:val="00180E0D"/>
    <w:rsid w:val="00182363"/>
    <w:rsid w:val="001829B0"/>
    <w:rsid w:val="00182AE9"/>
    <w:rsid w:val="00182EE1"/>
    <w:rsid w:val="00184B26"/>
    <w:rsid w:val="00184BC5"/>
    <w:rsid w:val="0018679B"/>
    <w:rsid w:val="00186E11"/>
    <w:rsid w:val="00190955"/>
    <w:rsid w:val="0019160D"/>
    <w:rsid w:val="0019301B"/>
    <w:rsid w:val="00193AC8"/>
    <w:rsid w:val="00193B3C"/>
    <w:rsid w:val="00193EFD"/>
    <w:rsid w:val="00194836"/>
    <w:rsid w:val="00194A70"/>
    <w:rsid w:val="00194CB3"/>
    <w:rsid w:val="00195A05"/>
    <w:rsid w:val="00196E40"/>
    <w:rsid w:val="00196FBB"/>
    <w:rsid w:val="001A1688"/>
    <w:rsid w:val="001A2781"/>
    <w:rsid w:val="001A27C5"/>
    <w:rsid w:val="001A2DD1"/>
    <w:rsid w:val="001A4370"/>
    <w:rsid w:val="001A45E7"/>
    <w:rsid w:val="001A5704"/>
    <w:rsid w:val="001A675F"/>
    <w:rsid w:val="001A6EE3"/>
    <w:rsid w:val="001B0618"/>
    <w:rsid w:val="001B06B8"/>
    <w:rsid w:val="001B1223"/>
    <w:rsid w:val="001B146B"/>
    <w:rsid w:val="001B22A7"/>
    <w:rsid w:val="001B3873"/>
    <w:rsid w:val="001B75A5"/>
    <w:rsid w:val="001C16CE"/>
    <w:rsid w:val="001C1BE3"/>
    <w:rsid w:val="001C1F01"/>
    <w:rsid w:val="001D0C4C"/>
    <w:rsid w:val="001D1507"/>
    <w:rsid w:val="001D5C57"/>
    <w:rsid w:val="001D7DC2"/>
    <w:rsid w:val="001E0F08"/>
    <w:rsid w:val="001E3706"/>
    <w:rsid w:val="001E4282"/>
    <w:rsid w:val="001E5201"/>
    <w:rsid w:val="001E66A6"/>
    <w:rsid w:val="001E6F0F"/>
    <w:rsid w:val="001E794D"/>
    <w:rsid w:val="001F0487"/>
    <w:rsid w:val="001F052C"/>
    <w:rsid w:val="001F259A"/>
    <w:rsid w:val="001F4533"/>
    <w:rsid w:val="001F4E09"/>
    <w:rsid w:val="001F5252"/>
    <w:rsid w:val="001F5477"/>
    <w:rsid w:val="001F61E6"/>
    <w:rsid w:val="001F66C2"/>
    <w:rsid w:val="0020059E"/>
    <w:rsid w:val="00202D76"/>
    <w:rsid w:val="00203656"/>
    <w:rsid w:val="00206B12"/>
    <w:rsid w:val="00207248"/>
    <w:rsid w:val="0020734D"/>
    <w:rsid w:val="00210F09"/>
    <w:rsid w:val="0021127C"/>
    <w:rsid w:val="002112AE"/>
    <w:rsid w:val="00217E5F"/>
    <w:rsid w:val="00220A0E"/>
    <w:rsid w:val="002212AA"/>
    <w:rsid w:val="0022207E"/>
    <w:rsid w:val="00233D2A"/>
    <w:rsid w:val="00233E12"/>
    <w:rsid w:val="00237CBF"/>
    <w:rsid w:val="00241C32"/>
    <w:rsid w:val="0024212B"/>
    <w:rsid w:val="002425AE"/>
    <w:rsid w:val="002436AC"/>
    <w:rsid w:val="002439A6"/>
    <w:rsid w:val="00246D7B"/>
    <w:rsid w:val="00246E0A"/>
    <w:rsid w:val="00253C75"/>
    <w:rsid w:val="002547DA"/>
    <w:rsid w:val="002571B8"/>
    <w:rsid w:val="002609E8"/>
    <w:rsid w:val="00260BC9"/>
    <w:rsid w:val="00261689"/>
    <w:rsid w:val="0026392F"/>
    <w:rsid w:val="00264857"/>
    <w:rsid w:val="00265194"/>
    <w:rsid w:val="002657AC"/>
    <w:rsid w:val="00267966"/>
    <w:rsid w:val="00270423"/>
    <w:rsid w:val="00271812"/>
    <w:rsid w:val="00273B64"/>
    <w:rsid w:val="00275046"/>
    <w:rsid w:val="002750AE"/>
    <w:rsid w:val="00276D23"/>
    <w:rsid w:val="002776D6"/>
    <w:rsid w:val="00281D65"/>
    <w:rsid w:val="00282540"/>
    <w:rsid w:val="00286049"/>
    <w:rsid w:val="002915DA"/>
    <w:rsid w:val="00293411"/>
    <w:rsid w:val="002947F7"/>
    <w:rsid w:val="00295987"/>
    <w:rsid w:val="002971C7"/>
    <w:rsid w:val="002975C6"/>
    <w:rsid w:val="002976E4"/>
    <w:rsid w:val="00297FF0"/>
    <w:rsid w:val="002A08D5"/>
    <w:rsid w:val="002A2037"/>
    <w:rsid w:val="002A722E"/>
    <w:rsid w:val="002A7A38"/>
    <w:rsid w:val="002B49CE"/>
    <w:rsid w:val="002B4AD7"/>
    <w:rsid w:val="002B4C9C"/>
    <w:rsid w:val="002B5554"/>
    <w:rsid w:val="002B557F"/>
    <w:rsid w:val="002B5B3D"/>
    <w:rsid w:val="002B6155"/>
    <w:rsid w:val="002B6B19"/>
    <w:rsid w:val="002B6D15"/>
    <w:rsid w:val="002B76E5"/>
    <w:rsid w:val="002B7863"/>
    <w:rsid w:val="002B7C17"/>
    <w:rsid w:val="002C2400"/>
    <w:rsid w:val="002C2808"/>
    <w:rsid w:val="002C3F57"/>
    <w:rsid w:val="002C611F"/>
    <w:rsid w:val="002C632D"/>
    <w:rsid w:val="002C6F7D"/>
    <w:rsid w:val="002D1100"/>
    <w:rsid w:val="002D1ABF"/>
    <w:rsid w:val="002D21E5"/>
    <w:rsid w:val="002D447E"/>
    <w:rsid w:val="002D60DE"/>
    <w:rsid w:val="002D75EE"/>
    <w:rsid w:val="002E076C"/>
    <w:rsid w:val="002E266C"/>
    <w:rsid w:val="002E3158"/>
    <w:rsid w:val="002E3CBF"/>
    <w:rsid w:val="002E3D88"/>
    <w:rsid w:val="002E7360"/>
    <w:rsid w:val="002E77AD"/>
    <w:rsid w:val="002F17E3"/>
    <w:rsid w:val="002F1D39"/>
    <w:rsid w:val="002F3964"/>
    <w:rsid w:val="002F50CA"/>
    <w:rsid w:val="002F5A82"/>
    <w:rsid w:val="002F7117"/>
    <w:rsid w:val="002F77D3"/>
    <w:rsid w:val="00300DF7"/>
    <w:rsid w:val="003029A4"/>
    <w:rsid w:val="00303BD5"/>
    <w:rsid w:val="00305BB4"/>
    <w:rsid w:val="0031602B"/>
    <w:rsid w:val="0032014A"/>
    <w:rsid w:val="00320C14"/>
    <w:rsid w:val="00321CE3"/>
    <w:rsid w:val="00326630"/>
    <w:rsid w:val="003301C2"/>
    <w:rsid w:val="00334533"/>
    <w:rsid w:val="00335637"/>
    <w:rsid w:val="00335642"/>
    <w:rsid w:val="00336820"/>
    <w:rsid w:val="0034068C"/>
    <w:rsid w:val="00341483"/>
    <w:rsid w:val="00343B32"/>
    <w:rsid w:val="00344862"/>
    <w:rsid w:val="00344D98"/>
    <w:rsid w:val="003450FC"/>
    <w:rsid w:val="00346BF3"/>
    <w:rsid w:val="003506C8"/>
    <w:rsid w:val="00351530"/>
    <w:rsid w:val="00352C8C"/>
    <w:rsid w:val="00353BC2"/>
    <w:rsid w:val="00353E81"/>
    <w:rsid w:val="003568D2"/>
    <w:rsid w:val="00360D93"/>
    <w:rsid w:val="003617FD"/>
    <w:rsid w:val="00361C0E"/>
    <w:rsid w:val="00364DCD"/>
    <w:rsid w:val="00364FD7"/>
    <w:rsid w:val="00365F22"/>
    <w:rsid w:val="003661A2"/>
    <w:rsid w:val="003673B1"/>
    <w:rsid w:val="00370D23"/>
    <w:rsid w:val="00372782"/>
    <w:rsid w:val="00373652"/>
    <w:rsid w:val="003736B9"/>
    <w:rsid w:val="00375735"/>
    <w:rsid w:val="00375AB9"/>
    <w:rsid w:val="00380E7A"/>
    <w:rsid w:val="00381405"/>
    <w:rsid w:val="00384866"/>
    <w:rsid w:val="0038683C"/>
    <w:rsid w:val="0039061F"/>
    <w:rsid w:val="00391D5B"/>
    <w:rsid w:val="00392595"/>
    <w:rsid w:val="0039414A"/>
    <w:rsid w:val="00396130"/>
    <w:rsid w:val="0039665B"/>
    <w:rsid w:val="00396D18"/>
    <w:rsid w:val="003A2099"/>
    <w:rsid w:val="003A2399"/>
    <w:rsid w:val="003A2B95"/>
    <w:rsid w:val="003A2BB3"/>
    <w:rsid w:val="003A441D"/>
    <w:rsid w:val="003A55ED"/>
    <w:rsid w:val="003A615D"/>
    <w:rsid w:val="003A6AB8"/>
    <w:rsid w:val="003A6EF7"/>
    <w:rsid w:val="003A739C"/>
    <w:rsid w:val="003B00BA"/>
    <w:rsid w:val="003B0697"/>
    <w:rsid w:val="003B106F"/>
    <w:rsid w:val="003B188E"/>
    <w:rsid w:val="003B6952"/>
    <w:rsid w:val="003B73A6"/>
    <w:rsid w:val="003C01F1"/>
    <w:rsid w:val="003C211A"/>
    <w:rsid w:val="003C245B"/>
    <w:rsid w:val="003C53ED"/>
    <w:rsid w:val="003D4310"/>
    <w:rsid w:val="003D7BA2"/>
    <w:rsid w:val="003E3EBB"/>
    <w:rsid w:val="003E504C"/>
    <w:rsid w:val="003F0892"/>
    <w:rsid w:val="003F1116"/>
    <w:rsid w:val="003F1CDE"/>
    <w:rsid w:val="003F1F7E"/>
    <w:rsid w:val="003F20E1"/>
    <w:rsid w:val="003F3707"/>
    <w:rsid w:val="003F6319"/>
    <w:rsid w:val="003F6F19"/>
    <w:rsid w:val="003F6F6C"/>
    <w:rsid w:val="004008E2"/>
    <w:rsid w:val="004009FC"/>
    <w:rsid w:val="004020E2"/>
    <w:rsid w:val="00403AC3"/>
    <w:rsid w:val="00404337"/>
    <w:rsid w:val="00404846"/>
    <w:rsid w:val="00405AFC"/>
    <w:rsid w:val="00405BEE"/>
    <w:rsid w:val="00405E41"/>
    <w:rsid w:val="0040654A"/>
    <w:rsid w:val="00407F45"/>
    <w:rsid w:val="00410066"/>
    <w:rsid w:val="00410B03"/>
    <w:rsid w:val="00411D1E"/>
    <w:rsid w:val="00412769"/>
    <w:rsid w:val="00412A7C"/>
    <w:rsid w:val="0041496B"/>
    <w:rsid w:val="0041553F"/>
    <w:rsid w:val="00417B21"/>
    <w:rsid w:val="00420284"/>
    <w:rsid w:val="00420790"/>
    <w:rsid w:val="00420E5A"/>
    <w:rsid w:val="0042297D"/>
    <w:rsid w:val="00425858"/>
    <w:rsid w:val="004262E0"/>
    <w:rsid w:val="00426531"/>
    <w:rsid w:val="00427F58"/>
    <w:rsid w:val="00431105"/>
    <w:rsid w:val="00433347"/>
    <w:rsid w:val="004349DB"/>
    <w:rsid w:val="00440105"/>
    <w:rsid w:val="0044301C"/>
    <w:rsid w:val="00445F98"/>
    <w:rsid w:val="00450273"/>
    <w:rsid w:val="00450E84"/>
    <w:rsid w:val="00451A26"/>
    <w:rsid w:val="004604DF"/>
    <w:rsid w:val="0046079C"/>
    <w:rsid w:val="00460E30"/>
    <w:rsid w:val="004628EB"/>
    <w:rsid w:val="004659B7"/>
    <w:rsid w:val="00472407"/>
    <w:rsid w:val="0047410E"/>
    <w:rsid w:val="00476781"/>
    <w:rsid w:val="004779AB"/>
    <w:rsid w:val="00477E8F"/>
    <w:rsid w:val="00483344"/>
    <w:rsid w:val="0048458F"/>
    <w:rsid w:val="00484599"/>
    <w:rsid w:val="004863B8"/>
    <w:rsid w:val="00486A0C"/>
    <w:rsid w:val="00486D8A"/>
    <w:rsid w:val="00487DB5"/>
    <w:rsid w:val="004909D0"/>
    <w:rsid w:val="004914E1"/>
    <w:rsid w:val="00491729"/>
    <w:rsid w:val="0049522B"/>
    <w:rsid w:val="00495506"/>
    <w:rsid w:val="00496485"/>
    <w:rsid w:val="004A02E0"/>
    <w:rsid w:val="004A20DB"/>
    <w:rsid w:val="004A24F7"/>
    <w:rsid w:val="004A2813"/>
    <w:rsid w:val="004A29FF"/>
    <w:rsid w:val="004A4FDB"/>
    <w:rsid w:val="004A7A70"/>
    <w:rsid w:val="004B0EB6"/>
    <w:rsid w:val="004B4D1A"/>
    <w:rsid w:val="004B70E2"/>
    <w:rsid w:val="004B7125"/>
    <w:rsid w:val="004C2CA3"/>
    <w:rsid w:val="004C2DB7"/>
    <w:rsid w:val="004C33FF"/>
    <w:rsid w:val="004C3FA5"/>
    <w:rsid w:val="004C4009"/>
    <w:rsid w:val="004C4C8D"/>
    <w:rsid w:val="004C4F49"/>
    <w:rsid w:val="004C7E5F"/>
    <w:rsid w:val="004D28D0"/>
    <w:rsid w:val="004D32F7"/>
    <w:rsid w:val="004D4870"/>
    <w:rsid w:val="004D5B25"/>
    <w:rsid w:val="004D640F"/>
    <w:rsid w:val="004D734E"/>
    <w:rsid w:val="004D7F9C"/>
    <w:rsid w:val="004E188A"/>
    <w:rsid w:val="004E35AA"/>
    <w:rsid w:val="004E3E6E"/>
    <w:rsid w:val="004E4AF8"/>
    <w:rsid w:val="004E5F22"/>
    <w:rsid w:val="004E7998"/>
    <w:rsid w:val="004E7D0F"/>
    <w:rsid w:val="004F4350"/>
    <w:rsid w:val="004F45FE"/>
    <w:rsid w:val="004F5081"/>
    <w:rsid w:val="004F5324"/>
    <w:rsid w:val="004F614D"/>
    <w:rsid w:val="004F7C69"/>
    <w:rsid w:val="0050036E"/>
    <w:rsid w:val="00500A02"/>
    <w:rsid w:val="005035F5"/>
    <w:rsid w:val="005041D6"/>
    <w:rsid w:val="005042CC"/>
    <w:rsid w:val="005070DA"/>
    <w:rsid w:val="005079E1"/>
    <w:rsid w:val="0051337D"/>
    <w:rsid w:val="00514F7B"/>
    <w:rsid w:val="00515E0C"/>
    <w:rsid w:val="00520003"/>
    <w:rsid w:val="00520237"/>
    <w:rsid w:val="00522237"/>
    <w:rsid w:val="00522D4D"/>
    <w:rsid w:val="00526749"/>
    <w:rsid w:val="005276AA"/>
    <w:rsid w:val="00530D01"/>
    <w:rsid w:val="0053126F"/>
    <w:rsid w:val="005315AC"/>
    <w:rsid w:val="00532290"/>
    <w:rsid w:val="005322A7"/>
    <w:rsid w:val="00532D4B"/>
    <w:rsid w:val="00533D64"/>
    <w:rsid w:val="005404F6"/>
    <w:rsid w:val="00542E4F"/>
    <w:rsid w:val="0054497F"/>
    <w:rsid w:val="00545729"/>
    <w:rsid w:val="00547974"/>
    <w:rsid w:val="00552508"/>
    <w:rsid w:val="0055539D"/>
    <w:rsid w:val="00560746"/>
    <w:rsid w:val="00561967"/>
    <w:rsid w:val="00562E70"/>
    <w:rsid w:val="00563550"/>
    <w:rsid w:val="00564421"/>
    <w:rsid w:val="005654E9"/>
    <w:rsid w:val="00565594"/>
    <w:rsid w:val="005660F7"/>
    <w:rsid w:val="0056697B"/>
    <w:rsid w:val="005677A5"/>
    <w:rsid w:val="00572B22"/>
    <w:rsid w:val="0057376F"/>
    <w:rsid w:val="00574AB2"/>
    <w:rsid w:val="00577C6F"/>
    <w:rsid w:val="0058065F"/>
    <w:rsid w:val="00580AC9"/>
    <w:rsid w:val="00580BA1"/>
    <w:rsid w:val="005812FB"/>
    <w:rsid w:val="005850A6"/>
    <w:rsid w:val="00585F43"/>
    <w:rsid w:val="005863EE"/>
    <w:rsid w:val="00587510"/>
    <w:rsid w:val="00592D5A"/>
    <w:rsid w:val="00592EC1"/>
    <w:rsid w:val="005938D1"/>
    <w:rsid w:val="005957BA"/>
    <w:rsid w:val="005958C2"/>
    <w:rsid w:val="00597235"/>
    <w:rsid w:val="00597803"/>
    <w:rsid w:val="00597D86"/>
    <w:rsid w:val="005A00EE"/>
    <w:rsid w:val="005A2183"/>
    <w:rsid w:val="005A4182"/>
    <w:rsid w:val="005A4FF0"/>
    <w:rsid w:val="005A5979"/>
    <w:rsid w:val="005A600A"/>
    <w:rsid w:val="005A63D1"/>
    <w:rsid w:val="005B0F45"/>
    <w:rsid w:val="005B1701"/>
    <w:rsid w:val="005B22D3"/>
    <w:rsid w:val="005B26EB"/>
    <w:rsid w:val="005B30B9"/>
    <w:rsid w:val="005B3198"/>
    <w:rsid w:val="005B3B22"/>
    <w:rsid w:val="005B4EB5"/>
    <w:rsid w:val="005B57F3"/>
    <w:rsid w:val="005B5DD2"/>
    <w:rsid w:val="005C415A"/>
    <w:rsid w:val="005C5741"/>
    <w:rsid w:val="005C69E5"/>
    <w:rsid w:val="005C6DA1"/>
    <w:rsid w:val="005D0948"/>
    <w:rsid w:val="005D0FEE"/>
    <w:rsid w:val="005D36F1"/>
    <w:rsid w:val="005D68D8"/>
    <w:rsid w:val="005D6A17"/>
    <w:rsid w:val="005D7842"/>
    <w:rsid w:val="005E073B"/>
    <w:rsid w:val="005E086B"/>
    <w:rsid w:val="005E4EE2"/>
    <w:rsid w:val="005E5D82"/>
    <w:rsid w:val="005F0846"/>
    <w:rsid w:val="005F094D"/>
    <w:rsid w:val="005F1438"/>
    <w:rsid w:val="005F1EAC"/>
    <w:rsid w:val="005F3B47"/>
    <w:rsid w:val="0060142B"/>
    <w:rsid w:val="00601C12"/>
    <w:rsid w:val="0060344B"/>
    <w:rsid w:val="00603E69"/>
    <w:rsid w:val="00605F92"/>
    <w:rsid w:val="00606DE6"/>
    <w:rsid w:val="006118AC"/>
    <w:rsid w:val="00611B7A"/>
    <w:rsid w:val="00612C30"/>
    <w:rsid w:val="0061391E"/>
    <w:rsid w:val="0061575B"/>
    <w:rsid w:val="00616420"/>
    <w:rsid w:val="00617196"/>
    <w:rsid w:val="00617FAF"/>
    <w:rsid w:val="006209A3"/>
    <w:rsid w:val="0062136E"/>
    <w:rsid w:val="006246AF"/>
    <w:rsid w:val="006248AA"/>
    <w:rsid w:val="00624CE0"/>
    <w:rsid w:val="0062538A"/>
    <w:rsid w:val="00626800"/>
    <w:rsid w:val="00631178"/>
    <w:rsid w:val="0063205A"/>
    <w:rsid w:val="006340B4"/>
    <w:rsid w:val="006340F8"/>
    <w:rsid w:val="006369F6"/>
    <w:rsid w:val="0064146D"/>
    <w:rsid w:val="00642ADC"/>
    <w:rsid w:val="00643161"/>
    <w:rsid w:val="00643325"/>
    <w:rsid w:val="00647612"/>
    <w:rsid w:val="006477E4"/>
    <w:rsid w:val="00647C05"/>
    <w:rsid w:val="00651A64"/>
    <w:rsid w:val="00655826"/>
    <w:rsid w:val="00656564"/>
    <w:rsid w:val="00664A41"/>
    <w:rsid w:val="00665DC0"/>
    <w:rsid w:val="00667D1E"/>
    <w:rsid w:val="006709B4"/>
    <w:rsid w:val="00671D6D"/>
    <w:rsid w:val="006730D8"/>
    <w:rsid w:val="006735E4"/>
    <w:rsid w:val="006739D3"/>
    <w:rsid w:val="00673CDA"/>
    <w:rsid w:val="006759E2"/>
    <w:rsid w:val="00677593"/>
    <w:rsid w:val="00677B9E"/>
    <w:rsid w:val="00677F73"/>
    <w:rsid w:val="0068023C"/>
    <w:rsid w:val="00680363"/>
    <w:rsid w:val="006806FA"/>
    <w:rsid w:val="00680EED"/>
    <w:rsid w:val="0068323F"/>
    <w:rsid w:val="00683E3D"/>
    <w:rsid w:val="006846D5"/>
    <w:rsid w:val="00684AD4"/>
    <w:rsid w:val="00684B89"/>
    <w:rsid w:val="0068541B"/>
    <w:rsid w:val="006926F8"/>
    <w:rsid w:val="00694EB3"/>
    <w:rsid w:val="006A11E9"/>
    <w:rsid w:val="006A277B"/>
    <w:rsid w:val="006A3169"/>
    <w:rsid w:val="006A5A70"/>
    <w:rsid w:val="006B2F29"/>
    <w:rsid w:val="006B69CF"/>
    <w:rsid w:val="006B6CBF"/>
    <w:rsid w:val="006C0FBF"/>
    <w:rsid w:val="006C2152"/>
    <w:rsid w:val="006C2C36"/>
    <w:rsid w:val="006C2E57"/>
    <w:rsid w:val="006C4565"/>
    <w:rsid w:val="006C4888"/>
    <w:rsid w:val="006C4C4F"/>
    <w:rsid w:val="006C52E8"/>
    <w:rsid w:val="006D1D6D"/>
    <w:rsid w:val="006D5EFB"/>
    <w:rsid w:val="006D5F8F"/>
    <w:rsid w:val="006E354E"/>
    <w:rsid w:val="006E51A9"/>
    <w:rsid w:val="006E5306"/>
    <w:rsid w:val="006E55AA"/>
    <w:rsid w:val="006E6898"/>
    <w:rsid w:val="006E6952"/>
    <w:rsid w:val="006F4B31"/>
    <w:rsid w:val="006F4E0F"/>
    <w:rsid w:val="006F570A"/>
    <w:rsid w:val="006F62A6"/>
    <w:rsid w:val="006F6C9B"/>
    <w:rsid w:val="007006C2"/>
    <w:rsid w:val="00701301"/>
    <w:rsid w:val="0070214D"/>
    <w:rsid w:val="0070428E"/>
    <w:rsid w:val="00704B44"/>
    <w:rsid w:val="0071097A"/>
    <w:rsid w:val="0071275A"/>
    <w:rsid w:val="00713FA3"/>
    <w:rsid w:val="00715083"/>
    <w:rsid w:val="00723297"/>
    <w:rsid w:val="007249A0"/>
    <w:rsid w:val="00724EFA"/>
    <w:rsid w:val="0072773D"/>
    <w:rsid w:val="00732D01"/>
    <w:rsid w:val="00734E2D"/>
    <w:rsid w:val="00734FCA"/>
    <w:rsid w:val="00735A97"/>
    <w:rsid w:val="00737516"/>
    <w:rsid w:val="00740D30"/>
    <w:rsid w:val="00743511"/>
    <w:rsid w:val="007442EF"/>
    <w:rsid w:val="00751773"/>
    <w:rsid w:val="00752CC2"/>
    <w:rsid w:val="0076040B"/>
    <w:rsid w:val="00764F64"/>
    <w:rsid w:val="007673E2"/>
    <w:rsid w:val="0076748A"/>
    <w:rsid w:val="00767A93"/>
    <w:rsid w:val="0077473C"/>
    <w:rsid w:val="00783308"/>
    <w:rsid w:val="00785620"/>
    <w:rsid w:val="00786F49"/>
    <w:rsid w:val="00787E77"/>
    <w:rsid w:val="0079077E"/>
    <w:rsid w:val="00793833"/>
    <w:rsid w:val="00797D14"/>
    <w:rsid w:val="007A12D8"/>
    <w:rsid w:val="007A1736"/>
    <w:rsid w:val="007A2663"/>
    <w:rsid w:val="007A2C62"/>
    <w:rsid w:val="007A366E"/>
    <w:rsid w:val="007A646C"/>
    <w:rsid w:val="007B0528"/>
    <w:rsid w:val="007B072E"/>
    <w:rsid w:val="007B17EE"/>
    <w:rsid w:val="007B58EC"/>
    <w:rsid w:val="007B61CF"/>
    <w:rsid w:val="007B7669"/>
    <w:rsid w:val="007B78E2"/>
    <w:rsid w:val="007B794C"/>
    <w:rsid w:val="007C2EDE"/>
    <w:rsid w:val="007C5482"/>
    <w:rsid w:val="007C5CD6"/>
    <w:rsid w:val="007C7B2B"/>
    <w:rsid w:val="007C7C39"/>
    <w:rsid w:val="007C7D2C"/>
    <w:rsid w:val="007D3C1B"/>
    <w:rsid w:val="007D6D1D"/>
    <w:rsid w:val="007D7760"/>
    <w:rsid w:val="007E03CA"/>
    <w:rsid w:val="007E398C"/>
    <w:rsid w:val="007F311A"/>
    <w:rsid w:val="007F3E3D"/>
    <w:rsid w:val="007F4088"/>
    <w:rsid w:val="007F68E2"/>
    <w:rsid w:val="007F784A"/>
    <w:rsid w:val="007F7F9F"/>
    <w:rsid w:val="00803981"/>
    <w:rsid w:val="00803D4B"/>
    <w:rsid w:val="0080481E"/>
    <w:rsid w:val="00804BC1"/>
    <w:rsid w:val="00806779"/>
    <w:rsid w:val="008073F3"/>
    <w:rsid w:val="00807F5B"/>
    <w:rsid w:val="008100BF"/>
    <w:rsid w:val="00811A4F"/>
    <w:rsid w:val="00813F25"/>
    <w:rsid w:val="00817CD0"/>
    <w:rsid w:val="00817CDD"/>
    <w:rsid w:val="00821788"/>
    <w:rsid w:val="0082485B"/>
    <w:rsid w:val="00832F81"/>
    <w:rsid w:val="008336C6"/>
    <w:rsid w:val="0083655F"/>
    <w:rsid w:val="0084145F"/>
    <w:rsid w:val="0084179D"/>
    <w:rsid w:val="008417C0"/>
    <w:rsid w:val="008461EB"/>
    <w:rsid w:val="008479E4"/>
    <w:rsid w:val="00850C02"/>
    <w:rsid w:val="00850F17"/>
    <w:rsid w:val="00850FAD"/>
    <w:rsid w:val="00852902"/>
    <w:rsid w:val="00853A2E"/>
    <w:rsid w:val="00855C60"/>
    <w:rsid w:val="00856B66"/>
    <w:rsid w:val="00860BE1"/>
    <w:rsid w:val="00862DBC"/>
    <w:rsid w:val="008632EF"/>
    <w:rsid w:val="00865443"/>
    <w:rsid w:val="00865938"/>
    <w:rsid w:val="0087187B"/>
    <w:rsid w:val="0087379D"/>
    <w:rsid w:val="00875A9B"/>
    <w:rsid w:val="00876599"/>
    <w:rsid w:val="008771B8"/>
    <w:rsid w:val="008775D2"/>
    <w:rsid w:val="00880837"/>
    <w:rsid w:val="00881A02"/>
    <w:rsid w:val="0088437A"/>
    <w:rsid w:val="0088503A"/>
    <w:rsid w:val="0088606E"/>
    <w:rsid w:val="008876F4"/>
    <w:rsid w:val="00887D86"/>
    <w:rsid w:val="008900D2"/>
    <w:rsid w:val="00891433"/>
    <w:rsid w:val="00891459"/>
    <w:rsid w:val="00892CE0"/>
    <w:rsid w:val="00894BD6"/>
    <w:rsid w:val="00894EC6"/>
    <w:rsid w:val="008952A6"/>
    <w:rsid w:val="00897649"/>
    <w:rsid w:val="008A14AB"/>
    <w:rsid w:val="008A465E"/>
    <w:rsid w:val="008A66A9"/>
    <w:rsid w:val="008A6CE1"/>
    <w:rsid w:val="008A6DBA"/>
    <w:rsid w:val="008B090D"/>
    <w:rsid w:val="008B2293"/>
    <w:rsid w:val="008B37CD"/>
    <w:rsid w:val="008B4E2A"/>
    <w:rsid w:val="008B51CC"/>
    <w:rsid w:val="008B52FB"/>
    <w:rsid w:val="008C0AFB"/>
    <w:rsid w:val="008C1398"/>
    <w:rsid w:val="008C2A39"/>
    <w:rsid w:val="008C3513"/>
    <w:rsid w:val="008C6C87"/>
    <w:rsid w:val="008C716F"/>
    <w:rsid w:val="008C7C58"/>
    <w:rsid w:val="008D041E"/>
    <w:rsid w:val="008D2657"/>
    <w:rsid w:val="008D30D4"/>
    <w:rsid w:val="008D41EC"/>
    <w:rsid w:val="008D46BF"/>
    <w:rsid w:val="008D4A70"/>
    <w:rsid w:val="008D5E09"/>
    <w:rsid w:val="008D7CCE"/>
    <w:rsid w:val="008E0907"/>
    <w:rsid w:val="008E0AFC"/>
    <w:rsid w:val="008E1556"/>
    <w:rsid w:val="008E2298"/>
    <w:rsid w:val="008E3B37"/>
    <w:rsid w:val="008E3C4A"/>
    <w:rsid w:val="008E62B9"/>
    <w:rsid w:val="008E7C11"/>
    <w:rsid w:val="008F010F"/>
    <w:rsid w:val="008F6CEB"/>
    <w:rsid w:val="00901045"/>
    <w:rsid w:val="00901637"/>
    <w:rsid w:val="00901FC5"/>
    <w:rsid w:val="00902EBD"/>
    <w:rsid w:val="00904BF5"/>
    <w:rsid w:val="009073AD"/>
    <w:rsid w:val="00911A9C"/>
    <w:rsid w:val="00912D27"/>
    <w:rsid w:val="00916125"/>
    <w:rsid w:val="00920671"/>
    <w:rsid w:val="00921399"/>
    <w:rsid w:val="0092433F"/>
    <w:rsid w:val="0092643B"/>
    <w:rsid w:val="00926D25"/>
    <w:rsid w:val="00930BCC"/>
    <w:rsid w:val="00933F9D"/>
    <w:rsid w:val="0093407A"/>
    <w:rsid w:val="009356D4"/>
    <w:rsid w:val="00937155"/>
    <w:rsid w:val="00937A21"/>
    <w:rsid w:val="00940C17"/>
    <w:rsid w:val="009418C0"/>
    <w:rsid w:val="00942221"/>
    <w:rsid w:val="00943608"/>
    <w:rsid w:val="00943D5C"/>
    <w:rsid w:val="0094585E"/>
    <w:rsid w:val="00945AF0"/>
    <w:rsid w:val="009461B5"/>
    <w:rsid w:val="00946A2A"/>
    <w:rsid w:val="009510EC"/>
    <w:rsid w:val="009534D0"/>
    <w:rsid w:val="0096010A"/>
    <w:rsid w:val="00960386"/>
    <w:rsid w:val="0096058C"/>
    <w:rsid w:val="009605CB"/>
    <w:rsid w:val="00962618"/>
    <w:rsid w:val="00963664"/>
    <w:rsid w:val="00963B1D"/>
    <w:rsid w:val="009713D1"/>
    <w:rsid w:val="00971F46"/>
    <w:rsid w:val="00975673"/>
    <w:rsid w:val="009760A5"/>
    <w:rsid w:val="00976A60"/>
    <w:rsid w:val="009771B5"/>
    <w:rsid w:val="009800A7"/>
    <w:rsid w:val="0098069F"/>
    <w:rsid w:val="00981710"/>
    <w:rsid w:val="0098211C"/>
    <w:rsid w:val="009821D0"/>
    <w:rsid w:val="009823C1"/>
    <w:rsid w:val="00983284"/>
    <w:rsid w:val="00983E27"/>
    <w:rsid w:val="009864B7"/>
    <w:rsid w:val="0098682E"/>
    <w:rsid w:val="00987865"/>
    <w:rsid w:val="00990005"/>
    <w:rsid w:val="00993F0B"/>
    <w:rsid w:val="00994865"/>
    <w:rsid w:val="00996E33"/>
    <w:rsid w:val="009977C6"/>
    <w:rsid w:val="009A116F"/>
    <w:rsid w:val="009A3036"/>
    <w:rsid w:val="009A76E0"/>
    <w:rsid w:val="009B1E6E"/>
    <w:rsid w:val="009B3078"/>
    <w:rsid w:val="009B467B"/>
    <w:rsid w:val="009B6613"/>
    <w:rsid w:val="009B7688"/>
    <w:rsid w:val="009B7A7C"/>
    <w:rsid w:val="009C0667"/>
    <w:rsid w:val="009C0F10"/>
    <w:rsid w:val="009C1240"/>
    <w:rsid w:val="009C3F1D"/>
    <w:rsid w:val="009C5FFC"/>
    <w:rsid w:val="009D1547"/>
    <w:rsid w:val="009D1F72"/>
    <w:rsid w:val="009D2552"/>
    <w:rsid w:val="009D3A33"/>
    <w:rsid w:val="009E20D7"/>
    <w:rsid w:val="009E4BAE"/>
    <w:rsid w:val="009E568B"/>
    <w:rsid w:val="009E5FE0"/>
    <w:rsid w:val="009F231E"/>
    <w:rsid w:val="009F30D2"/>
    <w:rsid w:val="009F338D"/>
    <w:rsid w:val="009F50B1"/>
    <w:rsid w:val="009F679B"/>
    <w:rsid w:val="009F6DBA"/>
    <w:rsid w:val="00A00352"/>
    <w:rsid w:val="00A012C6"/>
    <w:rsid w:val="00A01F45"/>
    <w:rsid w:val="00A03A7C"/>
    <w:rsid w:val="00A11BF6"/>
    <w:rsid w:val="00A1227B"/>
    <w:rsid w:val="00A12B39"/>
    <w:rsid w:val="00A139C1"/>
    <w:rsid w:val="00A13E8F"/>
    <w:rsid w:val="00A14322"/>
    <w:rsid w:val="00A1552F"/>
    <w:rsid w:val="00A159AD"/>
    <w:rsid w:val="00A1791B"/>
    <w:rsid w:val="00A257D2"/>
    <w:rsid w:val="00A271E5"/>
    <w:rsid w:val="00A27ADB"/>
    <w:rsid w:val="00A302F5"/>
    <w:rsid w:val="00A30CAA"/>
    <w:rsid w:val="00A33F7E"/>
    <w:rsid w:val="00A37F51"/>
    <w:rsid w:val="00A421FD"/>
    <w:rsid w:val="00A439F6"/>
    <w:rsid w:val="00A46B52"/>
    <w:rsid w:val="00A50EB9"/>
    <w:rsid w:val="00A528E6"/>
    <w:rsid w:val="00A54924"/>
    <w:rsid w:val="00A60818"/>
    <w:rsid w:val="00A6280A"/>
    <w:rsid w:val="00A62CE8"/>
    <w:rsid w:val="00A6490B"/>
    <w:rsid w:val="00A649C0"/>
    <w:rsid w:val="00A64C89"/>
    <w:rsid w:val="00A6571C"/>
    <w:rsid w:val="00A657B0"/>
    <w:rsid w:val="00A65C49"/>
    <w:rsid w:val="00A65DA2"/>
    <w:rsid w:val="00A704F9"/>
    <w:rsid w:val="00A712E4"/>
    <w:rsid w:val="00A717DE"/>
    <w:rsid w:val="00A71C4B"/>
    <w:rsid w:val="00A726E5"/>
    <w:rsid w:val="00A7381D"/>
    <w:rsid w:val="00A75388"/>
    <w:rsid w:val="00A758D7"/>
    <w:rsid w:val="00A75ECB"/>
    <w:rsid w:val="00A76E04"/>
    <w:rsid w:val="00A7747A"/>
    <w:rsid w:val="00A774A6"/>
    <w:rsid w:val="00A814C9"/>
    <w:rsid w:val="00A8367C"/>
    <w:rsid w:val="00A84D08"/>
    <w:rsid w:val="00A84DDD"/>
    <w:rsid w:val="00A87F82"/>
    <w:rsid w:val="00A91A7C"/>
    <w:rsid w:val="00A935B9"/>
    <w:rsid w:val="00A964C4"/>
    <w:rsid w:val="00AA1454"/>
    <w:rsid w:val="00AA3116"/>
    <w:rsid w:val="00AA423E"/>
    <w:rsid w:val="00AB1C32"/>
    <w:rsid w:val="00AB1C6F"/>
    <w:rsid w:val="00AB398C"/>
    <w:rsid w:val="00AB4136"/>
    <w:rsid w:val="00AB4C57"/>
    <w:rsid w:val="00AB5532"/>
    <w:rsid w:val="00AB55EC"/>
    <w:rsid w:val="00AB636F"/>
    <w:rsid w:val="00AB7FE3"/>
    <w:rsid w:val="00AC6D30"/>
    <w:rsid w:val="00AC7B7E"/>
    <w:rsid w:val="00AD2509"/>
    <w:rsid w:val="00AD41BD"/>
    <w:rsid w:val="00AD62E1"/>
    <w:rsid w:val="00AD75D6"/>
    <w:rsid w:val="00AE019C"/>
    <w:rsid w:val="00AE692D"/>
    <w:rsid w:val="00AE6D0C"/>
    <w:rsid w:val="00AE71D1"/>
    <w:rsid w:val="00AF03C9"/>
    <w:rsid w:val="00AF090F"/>
    <w:rsid w:val="00AF2962"/>
    <w:rsid w:val="00AF3182"/>
    <w:rsid w:val="00AF6EBF"/>
    <w:rsid w:val="00B0056F"/>
    <w:rsid w:val="00B00AF7"/>
    <w:rsid w:val="00B02DA1"/>
    <w:rsid w:val="00B05680"/>
    <w:rsid w:val="00B1224A"/>
    <w:rsid w:val="00B12765"/>
    <w:rsid w:val="00B13E0F"/>
    <w:rsid w:val="00B15212"/>
    <w:rsid w:val="00B1589F"/>
    <w:rsid w:val="00B1687F"/>
    <w:rsid w:val="00B173D7"/>
    <w:rsid w:val="00B17804"/>
    <w:rsid w:val="00B201FC"/>
    <w:rsid w:val="00B20F18"/>
    <w:rsid w:val="00B224BF"/>
    <w:rsid w:val="00B230FF"/>
    <w:rsid w:val="00B247A5"/>
    <w:rsid w:val="00B248F3"/>
    <w:rsid w:val="00B3416A"/>
    <w:rsid w:val="00B366E3"/>
    <w:rsid w:val="00B371B5"/>
    <w:rsid w:val="00B42926"/>
    <w:rsid w:val="00B43709"/>
    <w:rsid w:val="00B4414F"/>
    <w:rsid w:val="00B47C79"/>
    <w:rsid w:val="00B503F6"/>
    <w:rsid w:val="00B56C92"/>
    <w:rsid w:val="00B577F1"/>
    <w:rsid w:val="00B57ADC"/>
    <w:rsid w:val="00B61BC0"/>
    <w:rsid w:val="00B630C7"/>
    <w:rsid w:val="00B63364"/>
    <w:rsid w:val="00B65E4E"/>
    <w:rsid w:val="00B6765D"/>
    <w:rsid w:val="00B74274"/>
    <w:rsid w:val="00B743D3"/>
    <w:rsid w:val="00B7460D"/>
    <w:rsid w:val="00B74D73"/>
    <w:rsid w:val="00B77503"/>
    <w:rsid w:val="00B801F1"/>
    <w:rsid w:val="00B808EA"/>
    <w:rsid w:val="00B80B31"/>
    <w:rsid w:val="00B80CAA"/>
    <w:rsid w:val="00B80F1E"/>
    <w:rsid w:val="00B837A2"/>
    <w:rsid w:val="00B849EA"/>
    <w:rsid w:val="00B86A86"/>
    <w:rsid w:val="00B914B6"/>
    <w:rsid w:val="00B91D8D"/>
    <w:rsid w:val="00B9218F"/>
    <w:rsid w:val="00B92A60"/>
    <w:rsid w:val="00B93924"/>
    <w:rsid w:val="00B940BD"/>
    <w:rsid w:val="00B950F5"/>
    <w:rsid w:val="00B96971"/>
    <w:rsid w:val="00B97621"/>
    <w:rsid w:val="00B97B1F"/>
    <w:rsid w:val="00BA1FD7"/>
    <w:rsid w:val="00BA382B"/>
    <w:rsid w:val="00BA4B8B"/>
    <w:rsid w:val="00BA7937"/>
    <w:rsid w:val="00BA79BB"/>
    <w:rsid w:val="00BB0B3A"/>
    <w:rsid w:val="00BB1F8B"/>
    <w:rsid w:val="00BB3CFC"/>
    <w:rsid w:val="00BC0435"/>
    <w:rsid w:val="00BC4E58"/>
    <w:rsid w:val="00BC5F77"/>
    <w:rsid w:val="00BC7B41"/>
    <w:rsid w:val="00BD0CC0"/>
    <w:rsid w:val="00BD14B2"/>
    <w:rsid w:val="00BD1FAF"/>
    <w:rsid w:val="00BD29C8"/>
    <w:rsid w:val="00BD3A68"/>
    <w:rsid w:val="00BD3EAE"/>
    <w:rsid w:val="00BD4BB7"/>
    <w:rsid w:val="00BD4D9D"/>
    <w:rsid w:val="00BD597B"/>
    <w:rsid w:val="00BD6D8F"/>
    <w:rsid w:val="00BD6F84"/>
    <w:rsid w:val="00BE0FB6"/>
    <w:rsid w:val="00BE106D"/>
    <w:rsid w:val="00BE1D90"/>
    <w:rsid w:val="00BE38A9"/>
    <w:rsid w:val="00BE4FDD"/>
    <w:rsid w:val="00BE6309"/>
    <w:rsid w:val="00BF011B"/>
    <w:rsid w:val="00BF10BF"/>
    <w:rsid w:val="00BF379A"/>
    <w:rsid w:val="00BF5762"/>
    <w:rsid w:val="00BF5FF1"/>
    <w:rsid w:val="00C00F49"/>
    <w:rsid w:val="00C01D2E"/>
    <w:rsid w:val="00C02E46"/>
    <w:rsid w:val="00C03236"/>
    <w:rsid w:val="00C03D8D"/>
    <w:rsid w:val="00C04BFB"/>
    <w:rsid w:val="00C04C78"/>
    <w:rsid w:val="00C070AB"/>
    <w:rsid w:val="00C071C6"/>
    <w:rsid w:val="00C12005"/>
    <w:rsid w:val="00C13F5C"/>
    <w:rsid w:val="00C15865"/>
    <w:rsid w:val="00C16C4D"/>
    <w:rsid w:val="00C175DD"/>
    <w:rsid w:val="00C17874"/>
    <w:rsid w:val="00C17973"/>
    <w:rsid w:val="00C209AE"/>
    <w:rsid w:val="00C213DC"/>
    <w:rsid w:val="00C2150C"/>
    <w:rsid w:val="00C21781"/>
    <w:rsid w:val="00C24E82"/>
    <w:rsid w:val="00C25406"/>
    <w:rsid w:val="00C255CE"/>
    <w:rsid w:val="00C25A1A"/>
    <w:rsid w:val="00C25F6C"/>
    <w:rsid w:val="00C351F2"/>
    <w:rsid w:val="00C36269"/>
    <w:rsid w:val="00C363CB"/>
    <w:rsid w:val="00C40191"/>
    <w:rsid w:val="00C425C9"/>
    <w:rsid w:val="00C436A9"/>
    <w:rsid w:val="00C43E92"/>
    <w:rsid w:val="00C4445E"/>
    <w:rsid w:val="00C446C2"/>
    <w:rsid w:val="00C45BFD"/>
    <w:rsid w:val="00C5011A"/>
    <w:rsid w:val="00C50EA8"/>
    <w:rsid w:val="00C534A5"/>
    <w:rsid w:val="00C53B5A"/>
    <w:rsid w:val="00C53E5D"/>
    <w:rsid w:val="00C53F50"/>
    <w:rsid w:val="00C5674F"/>
    <w:rsid w:val="00C61C6C"/>
    <w:rsid w:val="00C6235B"/>
    <w:rsid w:val="00C63744"/>
    <w:rsid w:val="00C6587C"/>
    <w:rsid w:val="00C728C4"/>
    <w:rsid w:val="00C72D86"/>
    <w:rsid w:val="00C73564"/>
    <w:rsid w:val="00C745CB"/>
    <w:rsid w:val="00C750A4"/>
    <w:rsid w:val="00C80606"/>
    <w:rsid w:val="00C808C4"/>
    <w:rsid w:val="00C82DE1"/>
    <w:rsid w:val="00C86653"/>
    <w:rsid w:val="00C86B68"/>
    <w:rsid w:val="00C90229"/>
    <w:rsid w:val="00C91126"/>
    <w:rsid w:val="00C92A3B"/>
    <w:rsid w:val="00C95056"/>
    <w:rsid w:val="00CA2E5B"/>
    <w:rsid w:val="00CA4081"/>
    <w:rsid w:val="00CA4832"/>
    <w:rsid w:val="00CA4A4D"/>
    <w:rsid w:val="00CA72C9"/>
    <w:rsid w:val="00CA74B5"/>
    <w:rsid w:val="00CB22B3"/>
    <w:rsid w:val="00CB3CD6"/>
    <w:rsid w:val="00CB5B30"/>
    <w:rsid w:val="00CB5BBF"/>
    <w:rsid w:val="00CB620C"/>
    <w:rsid w:val="00CB73A7"/>
    <w:rsid w:val="00CC1032"/>
    <w:rsid w:val="00CC108A"/>
    <w:rsid w:val="00CC15A2"/>
    <w:rsid w:val="00CC3395"/>
    <w:rsid w:val="00CC3CB4"/>
    <w:rsid w:val="00CC413D"/>
    <w:rsid w:val="00CC7337"/>
    <w:rsid w:val="00CD09A8"/>
    <w:rsid w:val="00CD2128"/>
    <w:rsid w:val="00CD22B2"/>
    <w:rsid w:val="00CD4C46"/>
    <w:rsid w:val="00CD6B65"/>
    <w:rsid w:val="00CD7913"/>
    <w:rsid w:val="00CD7B2F"/>
    <w:rsid w:val="00CE0CED"/>
    <w:rsid w:val="00CE1D07"/>
    <w:rsid w:val="00CE1E14"/>
    <w:rsid w:val="00CE2D64"/>
    <w:rsid w:val="00CE3A7A"/>
    <w:rsid w:val="00CE3F04"/>
    <w:rsid w:val="00CE63D3"/>
    <w:rsid w:val="00CF23AA"/>
    <w:rsid w:val="00CF3346"/>
    <w:rsid w:val="00CF56EF"/>
    <w:rsid w:val="00CF73D6"/>
    <w:rsid w:val="00CF76F3"/>
    <w:rsid w:val="00D043C1"/>
    <w:rsid w:val="00D1249B"/>
    <w:rsid w:val="00D125DC"/>
    <w:rsid w:val="00D13866"/>
    <w:rsid w:val="00D142B6"/>
    <w:rsid w:val="00D1480A"/>
    <w:rsid w:val="00D15FBE"/>
    <w:rsid w:val="00D1703A"/>
    <w:rsid w:val="00D17C77"/>
    <w:rsid w:val="00D20DB0"/>
    <w:rsid w:val="00D22366"/>
    <w:rsid w:val="00D23B83"/>
    <w:rsid w:val="00D274D7"/>
    <w:rsid w:val="00D31AB5"/>
    <w:rsid w:val="00D337E0"/>
    <w:rsid w:val="00D33982"/>
    <w:rsid w:val="00D33AF3"/>
    <w:rsid w:val="00D33EB1"/>
    <w:rsid w:val="00D34CD1"/>
    <w:rsid w:val="00D35B26"/>
    <w:rsid w:val="00D35FAE"/>
    <w:rsid w:val="00D4158C"/>
    <w:rsid w:val="00D418AC"/>
    <w:rsid w:val="00D4244C"/>
    <w:rsid w:val="00D43D2C"/>
    <w:rsid w:val="00D44E80"/>
    <w:rsid w:val="00D455F5"/>
    <w:rsid w:val="00D47B82"/>
    <w:rsid w:val="00D5114F"/>
    <w:rsid w:val="00D52DF5"/>
    <w:rsid w:val="00D57512"/>
    <w:rsid w:val="00D60AF4"/>
    <w:rsid w:val="00D64CBB"/>
    <w:rsid w:val="00D64D59"/>
    <w:rsid w:val="00D65A4A"/>
    <w:rsid w:val="00D66E96"/>
    <w:rsid w:val="00D67827"/>
    <w:rsid w:val="00D67C73"/>
    <w:rsid w:val="00D7337B"/>
    <w:rsid w:val="00D77509"/>
    <w:rsid w:val="00D81A43"/>
    <w:rsid w:val="00D83040"/>
    <w:rsid w:val="00D836CC"/>
    <w:rsid w:val="00D83FFD"/>
    <w:rsid w:val="00D8647B"/>
    <w:rsid w:val="00D900FE"/>
    <w:rsid w:val="00D903BF"/>
    <w:rsid w:val="00D90943"/>
    <w:rsid w:val="00D90DE6"/>
    <w:rsid w:val="00D91078"/>
    <w:rsid w:val="00D970A9"/>
    <w:rsid w:val="00DA0592"/>
    <w:rsid w:val="00DA20E9"/>
    <w:rsid w:val="00DA2C5C"/>
    <w:rsid w:val="00DA3503"/>
    <w:rsid w:val="00DA6477"/>
    <w:rsid w:val="00DA6796"/>
    <w:rsid w:val="00DB2326"/>
    <w:rsid w:val="00DB50B9"/>
    <w:rsid w:val="00DB5F7E"/>
    <w:rsid w:val="00DB60A1"/>
    <w:rsid w:val="00DB77B1"/>
    <w:rsid w:val="00DC119E"/>
    <w:rsid w:val="00DC2B8E"/>
    <w:rsid w:val="00DC42C3"/>
    <w:rsid w:val="00DD042F"/>
    <w:rsid w:val="00DD0F49"/>
    <w:rsid w:val="00DD2526"/>
    <w:rsid w:val="00DD4513"/>
    <w:rsid w:val="00DD54E7"/>
    <w:rsid w:val="00DE4D2D"/>
    <w:rsid w:val="00DE7653"/>
    <w:rsid w:val="00DF1A11"/>
    <w:rsid w:val="00DF446D"/>
    <w:rsid w:val="00DF4784"/>
    <w:rsid w:val="00DF6140"/>
    <w:rsid w:val="00E00032"/>
    <w:rsid w:val="00E00F65"/>
    <w:rsid w:val="00E01381"/>
    <w:rsid w:val="00E034A5"/>
    <w:rsid w:val="00E04662"/>
    <w:rsid w:val="00E04884"/>
    <w:rsid w:val="00E065BD"/>
    <w:rsid w:val="00E07C41"/>
    <w:rsid w:val="00E1055A"/>
    <w:rsid w:val="00E10773"/>
    <w:rsid w:val="00E11DED"/>
    <w:rsid w:val="00E125B4"/>
    <w:rsid w:val="00E12EB0"/>
    <w:rsid w:val="00E12EDD"/>
    <w:rsid w:val="00E14438"/>
    <w:rsid w:val="00E15262"/>
    <w:rsid w:val="00E15F3A"/>
    <w:rsid w:val="00E21C06"/>
    <w:rsid w:val="00E23148"/>
    <w:rsid w:val="00E25EDF"/>
    <w:rsid w:val="00E26253"/>
    <w:rsid w:val="00E27FB7"/>
    <w:rsid w:val="00E306EF"/>
    <w:rsid w:val="00E3129D"/>
    <w:rsid w:val="00E31B00"/>
    <w:rsid w:val="00E32D90"/>
    <w:rsid w:val="00E343B8"/>
    <w:rsid w:val="00E35D31"/>
    <w:rsid w:val="00E3724C"/>
    <w:rsid w:val="00E37B9D"/>
    <w:rsid w:val="00E37F64"/>
    <w:rsid w:val="00E42838"/>
    <w:rsid w:val="00E4534D"/>
    <w:rsid w:val="00E47F4B"/>
    <w:rsid w:val="00E509A7"/>
    <w:rsid w:val="00E51C9C"/>
    <w:rsid w:val="00E602C6"/>
    <w:rsid w:val="00E60A5D"/>
    <w:rsid w:val="00E62761"/>
    <w:rsid w:val="00E63852"/>
    <w:rsid w:val="00E65565"/>
    <w:rsid w:val="00E65AAF"/>
    <w:rsid w:val="00E700CB"/>
    <w:rsid w:val="00E70B93"/>
    <w:rsid w:val="00E73C19"/>
    <w:rsid w:val="00E74620"/>
    <w:rsid w:val="00E75C06"/>
    <w:rsid w:val="00E76E24"/>
    <w:rsid w:val="00E770DC"/>
    <w:rsid w:val="00E77268"/>
    <w:rsid w:val="00E81B3C"/>
    <w:rsid w:val="00E85CC0"/>
    <w:rsid w:val="00E877AD"/>
    <w:rsid w:val="00E90438"/>
    <w:rsid w:val="00E920A1"/>
    <w:rsid w:val="00E9291A"/>
    <w:rsid w:val="00E93E39"/>
    <w:rsid w:val="00EA002E"/>
    <w:rsid w:val="00EA0047"/>
    <w:rsid w:val="00EA1BC9"/>
    <w:rsid w:val="00EA1CEB"/>
    <w:rsid w:val="00EA1D6B"/>
    <w:rsid w:val="00EA2D96"/>
    <w:rsid w:val="00EA45A2"/>
    <w:rsid w:val="00EA5406"/>
    <w:rsid w:val="00EA579D"/>
    <w:rsid w:val="00EB03D1"/>
    <w:rsid w:val="00EB1B55"/>
    <w:rsid w:val="00EB2027"/>
    <w:rsid w:val="00EB4A7C"/>
    <w:rsid w:val="00EB4B12"/>
    <w:rsid w:val="00EB58D7"/>
    <w:rsid w:val="00EB5B6A"/>
    <w:rsid w:val="00EB73B8"/>
    <w:rsid w:val="00EB7CBF"/>
    <w:rsid w:val="00EC0059"/>
    <w:rsid w:val="00EC1FE8"/>
    <w:rsid w:val="00EC5046"/>
    <w:rsid w:val="00EC5EDE"/>
    <w:rsid w:val="00EC7A5C"/>
    <w:rsid w:val="00ED0506"/>
    <w:rsid w:val="00ED38C0"/>
    <w:rsid w:val="00ED39C9"/>
    <w:rsid w:val="00ED3FE2"/>
    <w:rsid w:val="00ED4936"/>
    <w:rsid w:val="00ED55D3"/>
    <w:rsid w:val="00ED57A2"/>
    <w:rsid w:val="00ED5F1A"/>
    <w:rsid w:val="00ED7384"/>
    <w:rsid w:val="00ED7409"/>
    <w:rsid w:val="00EE0B00"/>
    <w:rsid w:val="00EE20CE"/>
    <w:rsid w:val="00EE24BF"/>
    <w:rsid w:val="00EE2CCC"/>
    <w:rsid w:val="00EE41C1"/>
    <w:rsid w:val="00EE4896"/>
    <w:rsid w:val="00EE5961"/>
    <w:rsid w:val="00EF064E"/>
    <w:rsid w:val="00EF19FC"/>
    <w:rsid w:val="00EF2206"/>
    <w:rsid w:val="00EF2636"/>
    <w:rsid w:val="00EF31A8"/>
    <w:rsid w:val="00EF4FE9"/>
    <w:rsid w:val="00EF5477"/>
    <w:rsid w:val="00EF5776"/>
    <w:rsid w:val="00F0070F"/>
    <w:rsid w:val="00F01FE9"/>
    <w:rsid w:val="00F05048"/>
    <w:rsid w:val="00F05B98"/>
    <w:rsid w:val="00F1044A"/>
    <w:rsid w:val="00F1150D"/>
    <w:rsid w:val="00F1155B"/>
    <w:rsid w:val="00F12A80"/>
    <w:rsid w:val="00F13F62"/>
    <w:rsid w:val="00F14481"/>
    <w:rsid w:val="00F16A1F"/>
    <w:rsid w:val="00F16CEC"/>
    <w:rsid w:val="00F16F91"/>
    <w:rsid w:val="00F17339"/>
    <w:rsid w:val="00F17630"/>
    <w:rsid w:val="00F20CD9"/>
    <w:rsid w:val="00F21DD0"/>
    <w:rsid w:val="00F21EF4"/>
    <w:rsid w:val="00F23D14"/>
    <w:rsid w:val="00F27ED5"/>
    <w:rsid w:val="00F3289D"/>
    <w:rsid w:val="00F35DCD"/>
    <w:rsid w:val="00F36456"/>
    <w:rsid w:val="00F3679C"/>
    <w:rsid w:val="00F3728B"/>
    <w:rsid w:val="00F4097C"/>
    <w:rsid w:val="00F41261"/>
    <w:rsid w:val="00F4158E"/>
    <w:rsid w:val="00F4176B"/>
    <w:rsid w:val="00F43A7E"/>
    <w:rsid w:val="00F442BA"/>
    <w:rsid w:val="00F455C8"/>
    <w:rsid w:val="00F45A25"/>
    <w:rsid w:val="00F5182A"/>
    <w:rsid w:val="00F53009"/>
    <w:rsid w:val="00F532C3"/>
    <w:rsid w:val="00F5381D"/>
    <w:rsid w:val="00F55075"/>
    <w:rsid w:val="00F55E01"/>
    <w:rsid w:val="00F618C8"/>
    <w:rsid w:val="00F71C33"/>
    <w:rsid w:val="00F760C9"/>
    <w:rsid w:val="00F771E6"/>
    <w:rsid w:val="00F81DF0"/>
    <w:rsid w:val="00F83AD3"/>
    <w:rsid w:val="00F84938"/>
    <w:rsid w:val="00F84B31"/>
    <w:rsid w:val="00F90546"/>
    <w:rsid w:val="00F91DEF"/>
    <w:rsid w:val="00F93472"/>
    <w:rsid w:val="00F959B5"/>
    <w:rsid w:val="00FA04C1"/>
    <w:rsid w:val="00FA31B3"/>
    <w:rsid w:val="00FA3816"/>
    <w:rsid w:val="00FA41FC"/>
    <w:rsid w:val="00FA4539"/>
    <w:rsid w:val="00FA4556"/>
    <w:rsid w:val="00FA6365"/>
    <w:rsid w:val="00FA7D71"/>
    <w:rsid w:val="00FB6A7D"/>
    <w:rsid w:val="00FB7060"/>
    <w:rsid w:val="00FB754D"/>
    <w:rsid w:val="00FB7998"/>
    <w:rsid w:val="00FC23FC"/>
    <w:rsid w:val="00FC70F9"/>
    <w:rsid w:val="00FD0FF4"/>
    <w:rsid w:val="00FD12B6"/>
    <w:rsid w:val="00FD348C"/>
    <w:rsid w:val="00FD429E"/>
    <w:rsid w:val="00FD484E"/>
    <w:rsid w:val="00FD48B9"/>
    <w:rsid w:val="00FD4E29"/>
    <w:rsid w:val="00FD600A"/>
    <w:rsid w:val="00FD7A07"/>
    <w:rsid w:val="00FD7B41"/>
    <w:rsid w:val="00FE2418"/>
    <w:rsid w:val="00FE3A76"/>
    <w:rsid w:val="00FE4291"/>
    <w:rsid w:val="00FE4743"/>
    <w:rsid w:val="00FE4BD3"/>
    <w:rsid w:val="00FE5A2B"/>
    <w:rsid w:val="00FE6142"/>
    <w:rsid w:val="00FE65D9"/>
    <w:rsid w:val="00FE704B"/>
    <w:rsid w:val="00FE73D9"/>
    <w:rsid w:val="00FE7473"/>
    <w:rsid w:val="00FF18D2"/>
    <w:rsid w:val="00FF2A78"/>
    <w:rsid w:val="00FF2D25"/>
    <w:rsid w:val="00FF34D0"/>
    <w:rsid w:val="00FF34E8"/>
    <w:rsid w:val="00FF3A2A"/>
    <w:rsid w:val="00FF3F20"/>
    <w:rsid w:val="00FF4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642F8"/>
  <w15:docId w15:val="{FCEB1F58-E113-4F10-B4C7-B7D2A7D7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iPriority="99" w:unhideWhenUsed="1"/>
    <w:lsdException w:name="line number" w:locked="1" w:semiHidden="1" w:uiPriority="99" w:unhideWhenUsed="1"/>
    <w:lsdException w:name="page number"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locked/>
    <w:pPr>
      <w:keepNext/>
      <w:widowControl w:val="0"/>
      <w:spacing w:before="240" w:after="60"/>
      <w:outlineLvl w:val="0"/>
    </w:pPr>
    <w:rPr>
      <w:rFonts w:ascii="Arial" w:hAnsi="Arial"/>
      <w:b/>
      <w:snapToGrid w:val="0"/>
      <w:kern w:val="28"/>
      <w:sz w:val="28"/>
      <w:lang w:val="x-none" w:eastAsia="x-none"/>
    </w:rPr>
  </w:style>
  <w:style w:type="paragraph" w:styleId="Heading2">
    <w:name w:val="heading 2"/>
    <w:basedOn w:val="Normal"/>
    <w:next w:val="Normal"/>
    <w:link w:val="Heading2Char"/>
    <w:qFormat/>
    <w:locked/>
    <w:pPr>
      <w:keepNext/>
      <w:widowControl w:val="0"/>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1"/>
    </w:pPr>
    <w:rPr>
      <w:b/>
      <w:snapToGrid w:val="0"/>
      <w:lang w:val="x-none" w:eastAsia="x-none"/>
    </w:rPr>
  </w:style>
  <w:style w:type="paragraph" w:styleId="Heading3">
    <w:name w:val="heading 3"/>
    <w:basedOn w:val="Normal"/>
    <w:next w:val="Normal"/>
    <w:link w:val="Heading3Char"/>
    <w:qFormat/>
    <w:locked/>
    <w:pPr>
      <w:keepNext/>
      <w:widowControl w:val="0"/>
      <w:outlineLvl w:val="2"/>
    </w:pPr>
    <w:rPr>
      <w:b/>
      <w:snapToGrid w:val="0"/>
      <w:lang w:val="x-none" w:eastAsia="x-none"/>
    </w:rPr>
  </w:style>
  <w:style w:type="paragraph" w:styleId="Heading4">
    <w:name w:val="heading 4"/>
    <w:basedOn w:val="Normal"/>
    <w:next w:val="Normal"/>
    <w:link w:val="Heading4Char"/>
    <w:qFormat/>
    <w:locked/>
    <w:pPr>
      <w:keepNext/>
      <w:widowControl w:val="0"/>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3"/>
    </w:pPr>
    <w:rPr>
      <w:b/>
      <w:snapToGrid w:val="0"/>
      <w:lang w:val="x-none" w:eastAsia="x-none"/>
    </w:rPr>
  </w:style>
  <w:style w:type="paragraph" w:styleId="Heading5">
    <w:name w:val="heading 5"/>
    <w:basedOn w:val="Normal"/>
    <w:next w:val="Normal"/>
    <w:link w:val="Heading5Char"/>
    <w:qFormat/>
    <w:locked/>
    <w:pPr>
      <w:keepNext/>
      <w:widowControl w:val="0"/>
      <w:tabs>
        <w:tab w:val="center" w:pos="5400"/>
        <w:tab w:val="left" w:pos="7044"/>
        <w:tab w:val="left" w:pos="7920"/>
        <w:tab w:val="left" w:pos="8640"/>
      </w:tabs>
      <w:jc w:val="center"/>
      <w:outlineLvl w:val="4"/>
    </w:pPr>
    <w:rPr>
      <w:rFonts w:ascii="Arial" w:hAnsi="Arial"/>
      <w:b/>
      <w:snapToGrid w:val="0"/>
      <w:sz w:val="22"/>
      <w:lang w:val="x-none" w:eastAsia="x-none"/>
    </w:rPr>
  </w:style>
  <w:style w:type="paragraph" w:styleId="Heading6">
    <w:name w:val="heading 6"/>
    <w:basedOn w:val="Normal"/>
    <w:next w:val="Normal"/>
    <w:link w:val="Heading6Char"/>
    <w:qFormat/>
    <w:locked/>
    <w:pPr>
      <w:keepNext/>
      <w:widowControl w:val="0"/>
      <w:tabs>
        <w:tab w:val="center" w:pos="4680"/>
      </w:tabs>
      <w:jc w:val="both"/>
      <w:outlineLvl w:val="5"/>
    </w:pPr>
    <w:rPr>
      <w:rFonts w:ascii="Arial" w:hAnsi="Arial"/>
      <w:b/>
      <w:snapToGrid w:val="0"/>
      <w:sz w:val="22"/>
      <w:lang w:val="x-none" w:eastAsia="x-none"/>
    </w:rPr>
  </w:style>
  <w:style w:type="paragraph" w:styleId="Heading7">
    <w:name w:val="heading 7"/>
    <w:basedOn w:val="Normal"/>
    <w:next w:val="Normal"/>
    <w:link w:val="Heading7Char"/>
    <w:qFormat/>
    <w:locked/>
    <w:pPr>
      <w:keepNext/>
      <w:tabs>
        <w:tab w:val="center" w:pos="4680"/>
      </w:tabs>
      <w:jc w:val="center"/>
      <w:outlineLvl w:val="6"/>
    </w:pPr>
    <w:rPr>
      <w:rFonts w:ascii="Arial" w:hAnsi="Arial"/>
      <w:b/>
      <w:sz w:val="32"/>
      <w:lang w:val="x-none" w:eastAsia="x-none"/>
    </w:rPr>
  </w:style>
  <w:style w:type="paragraph" w:styleId="Heading8">
    <w:name w:val="heading 8"/>
    <w:basedOn w:val="Normal"/>
    <w:next w:val="Normal"/>
    <w:link w:val="Heading8Char"/>
    <w:qFormat/>
    <w:locked/>
    <w:pPr>
      <w:keepNext/>
      <w:widowControl w:val="0"/>
      <w:tabs>
        <w:tab w:val="left" w:pos="-1440"/>
        <w:tab w:val="left" w:pos="-720"/>
        <w:tab w:val="left" w:pos="0"/>
        <w:tab w:val="left" w:pos="360"/>
        <w:tab w:val="left" w:pos="720"/>
        <w:tab w:val="left" w:pos="11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7"/>
    </w:pPr>
    <w:rPr>
      <w:rFonts w:ascii="Arial" w:hAnsi="Arial"/>
      <w:b/>
      <w:i/>
      <w:snapToGrid w:val="0"/>
      <w:lang w:val="x-none" w:eastAsia="x-none"/>
    </w:rPr>
  </w:style>
  <w:style w:type="paragraph" w:styleId="Heading9">
    <w:name w:val="heading 9"/>
    <w:basedOn w:val="Normal"/>
    <w:next w:val="Normal"/>
    <w:link w:val="Heading9Char"/>
    <w:qFormat/>
    <w:locked/>
    <w:pPr>
      <w:keepNext/>
      <w:widowControl w:val="0"/>
      <w:tabs>
        <w:tab w:val="left" w:pos="-1440"/>
        <w:tab w:val="left" w:pos="-720"/>
        <w:tab w:val="left" w:pos="0"/>
        <w:tab w:val="left" w:pos="360"/>
        <w:tab w:val="left" w:pos="720"/>
        <w:tab w:val="left" w:pos="119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jc w:val="both"/>
      <w:outlineLvl w:val="8"/>
    </w:pPr>
    <w:rPr>
      <w:rFonts w:ascii="Arial" w:hAnsi="Arial"/>
      <w:b/>
      <w:snapToGrid w:val="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6E0A"/>
    <w:rPr>
      <w:rFonts w:ascii="Arial" w:hAnsi="Arial"/>
      <w:b/>
      <w:snapToGrid w:val="0"/>
      <w:kern w:val="28"/>
      <w:sz w:val="28"/>
    </w:rPr>
  </w:style>
  <w:style w:type="character" w:customStyle="1" w:styleId="Heading2Char">
    <w:name w:val="Heading 2 Char"/>
    <w:link w:val="Heading2"/>
    <w:rsid w:val="00246E0A"/>
    <w:rPr>
      <w:b/>
      <w:snapToGrid w:val="0"/>
      <w:sz w:val="24"/>
    </w:rPr>
  </w:style>
  <w:style w:type="paragraph" w:styleId="BodyTextIndent">
    <w:name w:val="Body Text Indent"/>
    <w:basedOn w:val="Normal"/>
    <w:link w:val="BodyTextIndentChar"/>
    <w:locked/>
    <w:pPr>
      <w:widowControl w:val="0"/>
      <w:ind w:left="720"/>
    </w:pPr>
    <w:rPr>
      <w:rFonts w:ascii="Arial" w:hAnsi="Arial"/>
      <w:snapToGrid w:val="0"/>
      <w:lang w:val="x-none" w:eastAsia="x-none"/>
    </w:rPr>
  </w:style>
  <w:style w:type="character" w:customStyle="1" w:styleId="BodyTextIndentChar">
    <w:name w:val="Body Text Indent Char"/>
    <w:link w:val="BodyTextIndent"/>
    <w:rsid w:val="00246E0A"/>
    <w:rPr>
      <w:rFonts w:ascii="Arial" w:hAnsi="Arial"/>
      <w:snapToGrid w:val="0"/>
      <w:sz w:val="24"/>
    </w:rPr>
  </w:style>
  <w:style w:type="paragraph" w:styleId="BodyTextIndent2">
    <w:name w:val="Body Text Indent 2"/>
    <w:basedOn w:val="Normal"/>
    <w:link w:val="BodyTextIndent2Char"/>
    <w:locked/>
    <w:pPr>
      <w:widowControl w:val="0"/>
      <w:ind w:left="1440" w:hanging="720"/>
    </w:pPr>
    <w:rPr>
      <w:rFonts w:ascii="Arial" w:hAnsi="Arial"/>
      <w:snapToGrid w:val="0"/>
      <w:lang w:val="x-none" w:eastAsia="x-none"/>
    </w:rPr>
  </w:style>
  <w:style w:type="paragraph" w:styleId="Title">
    <w:name w:val="Title"/>
    <w:basedOn w:val="Normal"/>
    <w:link w:val="TitleChar"/>
    <w:qFormat/>
    <w:locked/>
    <w:pPr>
      <w:jc w:val="center"/>
    </w:pPr>
    <w:rPr>
      <w:b/>
      <w:lang w:val="x-none" w:eastAsia="x-none"/>
    </w:rPr>
  </w:style>
  <w:style w:type="paragraph" w:styleId="BodyText3">
    <w:name w:val="Body Text 3"/>
    <w:basedOn w:val="Normal"/>
    <w:link w:val="BodyText3Char"/>
    <w:locked/>
    <w:pPr>
      <w:widowControl w:val="0"/>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snapToGrid w:val="0"/>
      <w:lang w:val="x-none" w:eastAsia="x-none"/>
    </w:rPr>
  </w:style>
  <w:style w:type="paragraph" w:styleId="BodyTextIndent3">
    <w:name w:val="Body Text Indent 3"/>
    <w:basedOn w:val="Normal"/>
    <w:link w:val="BodyTextIndent3Char"/>
    <w:locked/>
    <w:pPr>
      <w:widowControl w:val="0"/>
      <w:tabs>
        <w:tab w:val="left" w:pos="-720"/>
        <w:tab w:val="left" w:pos="565"/>
      </w:tabs>
      <w:spacing w:line="360" w:lineRule="auto"/>
      <w:ind w:left="630" w:hanging="630"/>
      <w:jc w:val="both"/>
    </w:pPr>
    <w:rPr>
      <w:rFonts w:ascii="Arial" w:hAnsi="Arial"/>
      <w:snapToGrid w:val="0"/>
      <w:sz w:val="22"/>
      <w:lang w:val="x-none" w:eastAsia="x-none"/>
    </w:rPr>
  </w:style>
  <w:style w:type="paragraph" w:styleId="BodyText">
    <w:name w:val="Body Text"/>
    <w:basedOn w:val="Normal"/>
    <w:link w:val="BodyTextChar"/>
    <w:locked/>
    <w:pPr>
      <w:widowControl w:val="0"/>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Arial" w:hAnsi="Arial"/>
      <w:snapToGrid w:val="0"/>
      <w:sz w:val="22"/>
      <w:lang w:val="x-none" w:eastAsia="x-none"/>
    </w:rPr>
  </w:style>
  <w:style w:type="character" w:customStyle="1" w:styleId="BodyTextChar">
    <w:name w:val="Body Text Char"/>
    <w:link w:val="BodyText"/>
    <w:rsid w:val="00246E0A"/>
    <w:rPr>
      <w:rFonts w:ascii="Arial" w:hAnsi="Arial"/>
      <w:snapToGrid w:val="0"/>
      <w:sz w:val="22"/>
    </w:rPr>
  </w:style>
  <w:style w:type="paragraph" w:styleId="Header">
    <w:name w:val="header"/>
    <w:basedOn w:val="Normal"/>
    <w:link w:val="HeaderChar"/>
    <w:uiPriority w:val="99"/>
    <w:locked/>
    <w:rsid w:val="00A6280A"/>
    <w:pPr>
      <w:widowControl w:val="0"/>
      <w:tabs>
        <w:tab w:val="center" w:pos="4320"/>
        <w:tab w:val="right" w:pos="8640"/>
      </w:tabs>
    </w:pPr>
    <w:rPr>
      <w:snapToGrid w:val="0"/>
      <w:lang w:eastAsia="x-none"/>
    </w:rPr>
  </w:style>
  <w:style w:type="paragraph" w:styleId="BodyText2">
    <w:name w:val="Body Text 2"/>
    <w:basedOn w:val="Normal"/>
    <w:link w:val="BodyText2Char"/>
    <w:locked/>
    <w:pPr>
      <w:widowControl w:val="0"/>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s>
    </w:pPr>
    <w:rPr>
      <w:b/>
      <w:snapToGrid w:val="0"/>
      <w:sz w:val="28"/>
      <w:lang w:val="x-none" w:eastAsia="x-none"/>
    </w:rPr>
  </w:style>
  <w:style w:type="paragraph" w:styleId="BlockText">
    <w:name w:val="Block Text"/>
    <w:basedOn w:val="Normal"/>
    <w:locked/>
    <w:pPr>
      <w:widowControl w:val="0"/>
      <w:tabs>
        <w:tab w:val="left" w:pos="720"/>
        <w:tab w:val="left" w:pos="960"/>
        <w:tab w:val="left" w:pos="2160"/>
        <w:tab w:val="left" w:pos="2880"/>
        <w:tab w:val="left" w:pos="3600"/>
        <w:tab w:val="left" w:pos="4320"/>
        <w:tab w:val="left" w:pos="5040"/>
        <w:tab w:val="left" w:pos="5760"/>
        <w:tab w:val="left" w:pos="6480"/>
        <w:tab w:val="left" w:pos="7200"/>
        <w:tab w:val="left" w:pos="7920"/>
        <w:tab w:val="left" w:pos="8640"/>
      </w:tabs>
      <w:ind w:left="720" w:right="720" w:hanging="720"/>
    </w:pPr>
    <w:rPr>
      <w:rFonts w:ascii="Arial" w:hAnsi="Arial"/>
      <w:snapToGrid w:val="0"/>
      <w:sz w:val="22"/>
    </w:rPr>
  </w:style>
  <w:style w:type="character" w:styleId="PageNumber">
    <w:name w:val="page number"/>
    <w:basedOn w:val="DefaultParagraphFont"/>
    <w:locked/>
  </w:style>
  <w:style w:type="paragraph" w:styleId="Footer">
    <w:name w:val="footer"/>
    <w:basedOn w:val="Normal"/>
    <w:link w:val="FooterChar"/>
    <w:uiPriority w:val="99"/>
    <w:locked/>
    <w:pPr>
      <w:widowControl w:val="0"/>
      <w:tabs>
        <w:tab w:val="center" w:pos="4320"/>
        <w:tab w:val="right" w:pos="8640"/>
      </w:tabs>
    </w:pPr>
    <w:rPr>
      <w:snapToGrid w:val="0"/>
      <w:lang w:val="x-none" w:eastAsia="x-none"/>
    </w:rPr>
  </w:style>
  <w:style w:type="character" w:customStyle="1" w:styleId="FooterChar">
    <w:name w:val="Footer Char"/>
    <w:link w:val="Footer"/>
    <w:uiPriority w:val="99"/>
    <w:rsid w:val="00D17C77"/>
    <w:rPr>
      <w:snapToGrid w:val="0"/>
      <w:sz w:val="24"/>
    </w:rPr>
  </w:style>
  <w:style w:type="paragraph" w:styleId="Caption">
    <w:name w:val="caption"/>
    <w:basedOn w:val="Normal"/>
    <w:next w:val="Normal"/>
    <w:qFormat/>
    <w:locked/>
    <w:pPr>
      <w:widowControl w:val="0"/>
      <w:tabs>
        <w:tab w:val="left" w:pos="-1440"/>
        <w:tab w:val="left" w:pos="-720"/>
        <w:tab w:val="left" w:pos="0"/>
        <w:tab w:val="left" w:pos="300"/>
        <w:tab w:val="left" w:pos="360"/>
        <w:tab w:val="left" w:pos="480"/>
        <w:tab w:val="left" w:pos="721"/>
        <w:tab w:val="left" w:pos="793"/>
        <w:tab w:val="left" w:pos="954"/>
        <w:tab w:val="left" w:pos="1066"/>
        <w:tab w:val="left" w:pos="1248"/>
        <w:tab w:val="left" w:pos="1440"/>
        <w:tab w:val="left" w:pos="2006"/>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rFonts w:ascii="Arial" w:hAnsi="Arial"/>
      <w:b/>
      <w:snapToGrid w:val="0"/>
      <w:sz w:val="36"/>
    </w:rPr>
  </w:style>
  <w:style w:type="character" w:styleId="FootnoteReference">
    <w:name w:val="footnote reference"/>
    <w:semiHidden/>
    <w:locked/>
  </w:style>
  <w:style w:type="paragraph" w:customStyle="1" w:styleId="1AutoList23">
    <w:name w:val="1AutoList23"/>
    <w:locked/>
    <w:pPr>
      <w:tabs>
        <w:tab w:val="left" w:pos="720"/>
      </w:tabs>
      <w:ind w:left="720" w:hanging="720"/>
    </w:pPr>
    <w:rPr>
      <w:snapToGrid w:val="0"/>
      <w:sz w:val="24"/>
    </w:rPr>
  </w:style>
  <w:style w:type="paragraph" w:customStyle="1" w:styleId="1AutoList24">
    <w:name w:val="1AutoList24"/>
    <w:locked/>
    <w:pPr>
      <w:tabs>
        <w:tab w:val="left" w:pos="720"/>
      </w:tabs>
      <w:ind w:left="720" w:hanging="720"/>
    </w:pPr>
    <w:rPr>
      <w:snapToGrid w:val="0"/>
      <w:sz w:val="24"/>
    </w:rPr>
  </w:style>
  <w:style w:type="paragraph" w:customStyle="1" w:styleId="1AutoList25">
    <w:name w:val="1AutoList25"/>
    <w:locked/>
    <w:pPr>
      <w:tabs>
        <w:tab w:val="left" w:pos="720"/>
      </w:tabs>
      <w:ind w:left="720" w:hanging="720"/>
    </w:pPr>
    <w:rPr>
      <w:snapToGrid w:val="0"/>
      <w:sz w:val="24"/>
    </w:rPr>
  </w:style>
  <w:style w:type="paragraph" w:customStyle="1" w:styleId="1AutoList12">
    <w:name w:val="1AutoList12"/>
    <w:locked/>
    <w:pPr>
      <w:tabs>
        <w:tab w:val="left" w:pos="720"/>
      </w:tabs>
      <w:ind w:left="720" w:hanging="720"/>
    </w:pPr>
    <w:rPr>
      <w:snapToGrid w:val="0"/>
      <w:sz w:val="24"/>
    </w:rPr>
  </w:style>
  <w:style w:type="paragraph" w:customStyle="1" w:styleId="1Paragraph">
    <w:name w:val="1Paragraph"/>
    <w:locked/>
    <w:pPr>
      <w:tabs>
        <w:tab w:val="left" w:pos="720"/>
      </w:tabs>
      <w:ind w:left="720" w:hanging="720"/>
    </w:pPr>
    <w:rPr>
      <w:snapToGrid w:val="0"/>
      <w:sz w:val="24"/>
    </w:rPr>
  </w:style>
  <w:style w:type="paragraph" w:customStyle="1" w:styleId="1AutoList2">
    <w:name w:val="1AutoList2"/>
    <w:locked/>
    <w:pPr>
      <w:tabs>
        <w:tab w:val="left" w:pos="720"/>
      </w:tabs>
      <w:ind w:left="720" w:hanging="720"/>
    </w:pPr>
    <w:rPr>
      <w:snapToGrid w:val="0"/>
      <w:sz w:val="24"/>
    </w:rPr>
  </w:style>
  <w:style w:type="paragraph" w:customStyle="1" w:styleId="2AutoList2">
    <w:name w:val="2AutoList2"/>
    <w:locked/>
    <w:pPr>
      <w:tabs>
        <w:tab w:val="left" w:pos="720"/>
        <w:tab w:val="left" w:pos="1440"/>
      </w:tabs>
      <w:ind w:left="1440" w:hanging="720"/>
    </w:pPr>
    <w:rPr>
      <w:snapToGrid w:val="0"/>
      <w:sz w:val="24"/>
    </w:rPr>
  </w:style>
  <w:style w:type="paragraph" w:customStyle="1" w:styleId="1AutoList29">
    <w:name w:val="1AutoList29"/>
    <w:locked/>
    <w:pPr>
      <w:tabs>
        <w:tab w:val="left" w:pos="720"/>
      </w:tabs>
      <w:ind w:left="720" w:hanging="720"/>
    </w:pPr>
    <w:rPr>
      <w:snapToGrid w:val="0"/>
      <w:sz w:val="24"/>
    </w:rPr>
  </w:style>
  <w:style w:type="table" w:styleId="TableGrid">
    <w:name w:val="Table Grid"/>
    <w:basedOn w:val="TableNormal"/>
    <w:uiPriority w:val="39"/>
    <w:locked/>
    <w:rsid w:val="00DF1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locked/>
    <w:rsid w:val="00DF1A11"/>
    <w:rPr>
      <w:rFonts w:ascii="Tahoma" w:hAnsi="Tahoma"/>
      <w:sz w:val="16"/>
      <w:szCs w:val="16"/>
      <w:lang w:val="x-none" w:eastAsia="x-none"/>
    </w:rPr>
  </w:style>
  <w:style w:type="character" w:customStyle="1" w:styleId="BalloonTextChar">
    <w:name w:val="Balloon Text Char"/>
    <w:link w:val="BalloonText"/>
    <w:semiHidden/>
    <w:rsid w:val="00246E0A"/>
    <w:rPr>
      <w:rFonts w:ascii="Tahoma" w:hAnsi="Tahoma" w:cs="Tahoma"/>
      <w:sz w:val="16"/>
      <w:szCs w:val="16"/>
    </w:rPr>
  </w:style>
  <w:style w:type="character" w:styleId="Hyperlink">
    <w:name w:val="Hyperlink"/>
    <w:uiPriority w:val="99"/>
    <w:locked/>
    <w:rsid w:val="0054497F"/>
    <w:rPr>
      <w:color w:val="0000FF"/>
      <w:u w:val="single"/>
    </w:rPr>
  </w:style>
  <w:style w:type="paragraph" w:customStyle="1" w:styleId="ColorfulList-Accent11">
    <w:name w:val="Colorful List - Accent 11"/>
    <w:basedOn w:val="Normal"/>
    <w:uiPriority w:val="34"/>
    <w:qFormat/>
    <w:rsid w:val="001E5201"/>
    <w:pPr>
      <w:ind w:left="720"/>
    </w:pPr>
  </w:style>
  <w:style w:type="paragraph" w:styleId="TOC1">
    <w:name w:val="toc 1"/>
    <w:basedOn w:val="Normal"/>
    <w:next w:val="Normal"/>
    <w:autoRedefine/>
    <w:uiPriority w:val="39"/>
    <w:qFormat/>
    <w:locked/>
    <w:rsid w:val="00C808C4"/>
    <w:pPr>
      <w:tabs>
        <w:tab w:val="right" w:leader="dot" w:pos="10080"/>
      </w:tabs>
      <w:spacing w:before="120"/>
    </w:pPr>
    <w:rPr>
      <w:bCs/>
      <w:noProof/>
      <w:szCs w:val="24"/>
    </w:rPr>
  </w:style>
  <w:style w:type="character" w:styleId="CommentReference">
    <w:name w:val="annotation reference"/>
    <w:uiPriority w:val="99"/>
    <w:locked/>
    <w:rsid w:val="00597235"/>
    <w:rPr>
      <w:sz w:val="16"/>
      <w:szCs w:val="16"/>
    </w:rPr>
  </w:style>
  <w:style w:type="paragraph" w:customStyle="1" w:styleId="MediumGrid21">
    <w:name w:val="Medium Grid 21"/>
    <w:uiPriority w:val="1"/>
    <w:qFormat/>
    <w:rsid w:val="00597235"/>
    <w:rPr>
      <w:sz w:val="24"/>
      <w:szCs w:val="24"/>
    </w:rPr>
  </w:style>
  <w:style w:type="paragraph" w:customStyle="1" w:styleId="c73">
    <w:name w:val="c73"/>
    <w:basedOn w:val="Normal"/>
    <w:rsid w:val="004262E0"/>
    <w:pPr>
      <w:spacing w:line="240" w:lineRule="atLeast"/>
      <w:jc w:val="center"/>
    </w:pPr>
  </w:style>
  <w:style w:type="paragraph" w:styleId="EnvelopeAddress">
    <w:name w:val="envelope address"/>
    <w:basedOn w:val="Normal"/>
    <w:locked/>
    <w:rsid w:val="00246E0A"/>
    <w:pPr>
      <w:framePr w:w="7920" w:h="1980" w:hRule="exact" w:hSpace="180" w:wrap="auto" w:hAnchor="page" w:xAlign="center" w:yAlign="bottom"/>
      <w:ind w:left="2880"/>
    </w:pPr>
    <w:rPr>
      <w:rFonts w:cs="Arial"/>
      <w:szCs w:val="24"/>
    </w:rPr>
  </w:style>
  <w:style w:type="character" w:styleId="FollowedHyperlink">
    <w:name w:val="FollowedHyperlink"/>
    <w:locked/>
    <w:rsid w:val="00246E0A"/>
    <w:rPr>
      <w:color w:val="800080"/>
      <w:u w:val="single"/>
    </w:rPr>
  </w:style>
  <w:style w:type="paragraph" w:customStyle="1" w:styleId="p4">
    <w:name w:val="p4"/>
    <w:basedOn w:val="Normal"/>
    <w:rsid w:val="00246E0A"/>
    <w:pPr>
      <w:tabs>
        <w:tab w:val="left" w:pos="720"/>
      </w:tabs>
      <w:spacing w:line="260" w:lineRule="atLeast"/>
    </w:pPr>
  </w:style>
  <w:style w:type="paragraph" w:customStyle="1" w:styleId="p31">
    <w:name w:val="p31"/>
    <w:basedOn w:val="Normal"/>
    <w:rsid w:val="00246E0A"/>
    <w:pPr>
      <w:tabs>
        <w:tab w:val="left" w:pos="740"/>
        <w:tab w:val="left" w:pos="1440"/>
      </w:tabs>
      <w:spacing w:line="260" w:lineRule="atLeast"/>
      <w:ind w:hanging="720"/>
    </w:pPr>
  </w:style>
  <w:style w:type="paragraph" w:customStyle="1" w:styleId="p5">
    <w:name w:val="p5"/>
    <w:basedOn w:val="Normal"/>
    <w:rsid w:val="00246E0A"/>
    <w:pPr>
      <w:tabs>
        <w:tab w:val="left" w:pos="360"/>
      </w:tabs>
      <w:spacing w:line="260" w:lineRule="atLeast"/>
      <w:ind w:left="1008" w:hanging="432"/>
    </w:pPr>
  </w:style>
  <w:style w:type="paragraph" w:customStyle="1" w:styleId="p33">
    <w:name w:val="p33"/>
    <w:basedOn w:val="Normal"/>
    <w:rsid w:val="00246E0A"/>
    <w:pPr>
      <w:tabs>
        <w:tab w:val="left" w:pos="380"/>
      </w:tabs>
      <w:spacing w:line="260" w:lineRule="atLeast"/>
      <w:ind w:left="1008" w:hanging="432"/>
    </w:pPr>
  </w:style>
  <w:style w:type="paragraph" w:customStyle="1" w:styleId="p34">
    <w:name w:val="p34"/>
    <w:basedOn w:val="Normal"/>
    <w:rsid w:val="00246E0A"/>
    <w:pPr>
      <w:tabs>
        <w:tab w:val="left" w:pos="720"/>
      </w:tabs>
      <w:spacing w:line="260" w:lineRule="atLeast"/>
    </w:pPr>
  </w:style>
  <w:style w:type="paragraph" w:customStyle="1" w:styleId="p58">
    <w:name w:val="p58"/>
    <w:basedOn w:val="Normal"/>
    <w:rsid w:val="00246E0A"/>
    <w:pPr>
      <w:spacing w:line="240" w:lineRule="atLeast"/>
    </w:pPr>
  </w:style>
  <w:style w:type="paragraph" w:customStyle="1" w:styleId="p65">
    <w:name w:val="p65"/>
    <w:basedOn w:val="Normal"/>
    <w:rsid w:val="00246E0A"/>
    <w:pPr>
      <w:spacing w:line="240" w:lineRule="atLeast"/>
    </w:pPr>
  </w:style>
  <w:style w:type="paragraph" w:customStyle="1" w:styleId="ReferenceLine">
    <w:name w:val="Reference Line"/>
    <w:basedOn w:val="BodyText"/>
    <w:rsid w:val="00246E0A"/>
    <w:pPr>
      <w:widowControl/>
      <w:tabs>
        <w:tab w:val="clear" w:pos="0"/>
        <w:tab w:val="clear" w:pos="1080"/>
        <w:tab w:val="clear" w:pos="4320"/>
        <w:tab w:val="clear" w:pos="5040"/>
        <w:tab w:val="clear" w:pos="5760"/>
        <w:tab w:val="clear" w:pos="6480"/>
        <w:tab w:val="clear" w:pos="7200"/>
        <w:tab w:val="clear" w:pos="7920"/>
        <w:tab w:val="clear" w:pos="8640"/>
        <w:tab w:val="clear" w:pos="9360"/>
        <w:tab w:val="left" w:pos="720"/>
        <w:tab w:val="left" w:pos="1440"/>
      </w:tabs>
    </w:pPr>
    <w:rPr>
      <w:rFonts w:ascii="CG Times" w:hAnsi="CG Times"/>
      <w:snapToGrid/>
    </w:rPr>
  </w:style>
  <w:style w:type="character" w:customStyle="1" w:styleId="2">
    <w:name w:val="2"/>
    <w:rsid w:val="00246E0A"/>
    <w:rPr>
      <w:rFonts w:ascii="Times New Roman" w:hAnsi="Times New Roman"/>
      <w:sz w:val="22"/>
    </w:rPr>
  </w:style>
  <w:style w:type="paragraph" w:customStyle="1" w:styleId="p24">
    <w:name w:val="p24"/>
    <w:basedOn w:val="Normal"/>
    <w:rsid w:val="00246E0A"/>
    <w:pPr>
      <w:tabs>
        <w:tab w:val="left" w:pos="720"/>
      </w:tabs>
      <w:spacing w:line="240" w:lineRule="atLeast"/>
      <w:jc w:val="both"/>
    </w:pPr>
  </w:style>
  <w:style w:type="paragraph" w:styleId="DocumentMap">
    <w:name w:val="Document Map"/>
    <w:basedOn w:val="Normal"/>
    <w:link w:val="DocumentMapChar"/>
    <w:locked/>
    <w:rsid w:val="00246E0A"/>
    <w:pPr>
      <w:shd w:val="clear" w:color="auto" w:fill="000080"/>
    </w:pPr>
    <w:rPr>
      <w:rFonts w:ascii="Tahoma" w:hAnsi="Tahoma"/>
      <w:szCs w:val="24"/>
      <w:lang w:val="x-none" w:eastAsia="x-none"/>
    </w:rPr>
  </w:style>
  <w:style w:type="character" w:customStyle="1" w:styleId="DocumentMapChar">
    <w:name w:val="Document Map Char"/>
    <w:link w:val="DocumentMap"/>
    <w:rsid w:val="00246E0A"/>
    <w:rPr>
      <w:rFonts w:ascii="Tahoma" w:hAnsi="Tahoma" w:cs="Tahoma"/>
      <w:sz w:val="24"/>
      <w:szCs w:val="24"/>
      <w:shd w:val="clear" w:color="auto" w:fill="000080"/>
    </w:rPr>
  </w:style>
  <w:style w:type="paragraph" w:customStyle="1" w:styleId="InsideAddressName">
    <w:name w:val="Inside Address Name"/>
    <w:basedOn w:val="Normal"/>
    <w:rsid w:val="00246E0A"/>
    <w:pPr>
      <w:widowControl w:val="0"/>
    </w:pPr>
    <w:rPr>
      <w:sz w:val="20"/>
    </w:rPr>
  </w:style>
  <w:style w:type="paragraph" w:customStyle="1" w:styleId="xl26">
    <w:name w:val="xl26"/>
    <w:basedOn w:val="Normal"/>
    <w:rsid w:val="00246E0A"/>
    <w:pPr>
      <w:spacing w:before="100" w:beforeAutospacing="1" w:after="100" w:afterAutospacing="1"/>
      <w:jc w:val="right"/>
    </w:pPr>
    <w:rPr>
      <w:rFonts w:ascii="Arial" w:eastAsia="Arial Unicode MS" w:hAnsi="Arial" w:cs="Arial"/>
      <w:szCs w:val="24"/>
    </w:rPr>
  </w:style>
  <w:style w:type="paragraph" w:styleId="FootnoteText">
    <w:name w:val="footnote text"/>
    <w:basedOn w:val="Normal"/>
    <w:link w:val="FootnoteTextChar"/>
    <w:locked/>
    <w:rsid w:val="00246E0A"/>
    <w:rPr>
      <w:rFonts w:ascii="Book Antiqua" w:hAnsi="Book Antiqua"/>
      <w:sz w:val="20"/>
      <w:lang w:val="x-none" w:eastAsia="x-none"/>
    </w:rPr>
  </w:style>
  <w:style w:type="character" w:customStyle="1" w:styleId="FootnoteTextChar">
    <w:name w:val="Footnote Text Char"/>
    <w:link w:val="FootnoteText"/>
    <w:rsid w:val="00246E0A"/>
    <w:rPr>
      <w:rFonts w:ascii="Book Antiqua" w:hAnsi="Book Antiqua"/>
    </w:rPr>
  </w:style>
  <w:style w:type="character" w:styleId="Strong">
    <w:name w:val="Strong"/>
    <w:uiPriority w:val="22"/>
    <w:qFormat/>
    <w:locked/>
    <w:rsid w:val="00246E0A"/>
    <w:rPr>
      <w:b/>
      <w:bCs/>
    </w:rPr>
  </w:style>
  <w:style w:type="table" w:customStyle="1" w:styleId="TableStyle1">
    <w:name w:val="Table Style1"/>
    <w:basedOn w:val="TableNormal"/>
    <w:rsid w:val="00246E0A"/>
    <w:tblPr/>
  </w:style>
  <w:style w:type="paragraph" w:styleId="CommentText">
    <w:name w:val="annotation text"/>
    <w:basedOn w:val="Normal"/>
    <w:link w:val="CommentTextChar"/>
    <w:uiPriority w:val="99"/>
    <w:locked/>
    <w:rsid w:val="00246E0A"/>
    <w:rPr>
      <w:sz w:val="20"/>
    </w:rPr>
  </w:style>
  <w:style w:type="character" w:customStyle="1" w:styleId="CommentTextChar">
    <w:name w:val="Comment Text Char"/>
    <w:basedOn w:val="DefaultParagraphFont"/>
    <w:link w:val="CommentText"/>
    <w:uiPriority w:val="99"/>
    <w:rsid w:val="00246E0A"/>
  </w:style>
  <w:style w:type="paragraph" w:styleId="CommentSubject">
    <w:name w:val="annotation subject"/>
    <w:basedOn w:val="CommentText"/>
    <w:next w:val="CommentText"/>
    <w:link w:val="CommentSubjectChar"/>
    <w:locked/>
    <w:rsid w:val="00246E0A"/>
    <w:rPr>
      <w:b/>
      <w:bCs/>
      <w:lang w:val="x-none" w:eastAsia="x-none"/>
    </w:rPr>
  </w:style>
  <w:style w:type="character" w:customStyle="1" w:styleId="CommentSubjectChar">
    <w:name w:val="Comment Subject Char"/>
    <w:link w:val="CommentSubject"/>
    <w:rsid w:val="00246E0A"/>
    <w:rPr>
      <w:b/>
      <w:bCs/>
    </w:rPr>
  </w:style>
  <w:style w:type="paragraph" w:customStyle="1" w:styleId="Par6ptBefore">
    <w:name w:val="Par6ptBefore"/>
    <w:basedOn w:val="Normal"/>
    <w:rsid w:val="00246E0A"/>
    <w:pPr>
      <w:spacing w:before="120"/>
    </w:pPr>
    <w:rPr>
      <w:szCs w:val="24"/>
    </w:rPr>
  </w:style>
  <w:style w:type="paragraph" w:customStyle="1" w:styleId="Divider">
    <w:name w:val="Divider"/>
    <w:basedOn w:val="Normal"/>
    <w:rsid w:val="00246E0A"/>
    <w:pPr>
      <w:spacing w:before="120"/>
    </w:pPr>
    <w:rPr>
      <w:szCs w:val="24"/>
    </w:rPr>
  </w:style>
  <w:style w:type="paragraph" w:customStyle="1" w:styleId="Bulletedtext">
    <w:name w:val="Bulleted text"/>
    <w:basedOn w:val="Normal"/>
    <w:rsid w:val="00AF090F"/>
    <w:pPr>
      <w:numPr>
        <w:numId w:val="2"/>
      </w:numPr>
      <w:spacing w:after="120"/>
      <w:ind w:left="1080"/>
    </w:pPr>
    <w:rPr>
      <w:snapToGrid w:val="0"/>
    </w:rPr>
  </w:style>
  <w:style w:type="paragraph" w:customStyle="1" w:styleId="b2">
    <w:name w:val="b2"/>
    <w:basedOn w:val="Bulletedtext"/>
    <w:rsid w:val="00246E0A"/>
  </w:style>
  <w:style w:type="paragraph" w:customStyle="1" w:styleId="Text0">
    <w:name w:val="Text"/>
    <w:basedOn w:val="BodyTextIndent"/>
    <w:rsid w:val="00246E0A"/>
    <w:pPr>
      <w:widowControl/>
      <w:spacing w:after="240"/>
      <w:ind w:left="0" w:firstLine="720"/>
    </w:pPr>
    <w:rPr>
      <w:rFonts w:ascii="Times New Roman" w:hAnsi="Times New Roman"/>
      <w:sz w:val="23"/>
    </w:rPr>
  </w:style>
  <w:style w:type="paragraph" w:styleId="HTMLPreformatted">
    <w:name w:val="HTML Preformatted"/>
    <w:basedOn w:val="Normal"/>
    <w:link w:val="HTMLPreformattedChar"/>
    <w:unhideWhenUsed/>
    <w:locked/>
    <w:rsid w:val="00246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rsid w:val="00246E0A"/>
    <w:rPr>
      <w:rFonts w:ascii="Courier New" w:hAnsi="Courier New" w:cs="Courier New"/>
    </w:rPr>
  </w:style>
  <w:style w:type="paragraph" w:customStyle="1" w:styleId="contentparagraph">
    <w:name w:val="contentparagraph"/>
    <w:basedOn w:val="Normal"/>
    <w:rsid w:val="00246E0A"/>
    <w:pPr>
      <w:spacing w:before="100" w:beforeAutospacing="1" w:after="100" w:afterAutospacing="1"/>
      <w:ind w:right="150"/>
    </w:pPr>
    <w:rPr>
      <w:rFonts w:ascii="Arial" w:hAnsi="Arial" w:cs="Arial"/>
      <w:color w:val="333333"/>
      <w:sz w:val="21"/>
      <w:szCs w:val="21"/>
    </w:rPr>
  </w:style>
  <w:style w:type="paragraph" w:customStyle="1" w:styleId="Default">
    <w:name w:val="Default"/>
    <w:rsid w:val="00246E0A"/>
    <w:pPr>
      <w:autoSpaceDE w:val="0"/>
      <w:autoSpaceDN w:val="0"/>
      <w:adjustRightInd w:val="0"/>
    </w:pPr>
    <w:rPr>
      <w:rFonts w:eastAsia="Calibri"/>
      <w:color w:val="000000"/>
      <w:sz w:val="24"/>
      <w:szCs w:val="24"/>
    </w:rPr>
  </w:style>
  <w:style w:type="paragraph" w:customStyle="1" w:styleId="TableText">
    <w:name w:val="Table Text"/>
    <w:basedOn w:val="Normal"/>
    <w:rsid w:val="00246E0A"/>
    <w:rPr>
      <w:rFonts w:ascii="Arial Narrow" w:hAnsi="Arial Narrow"/>
      <w:sz w:val="18"/>
    </w:rPr>
  </w:style>
  <w:style w:type="paragraph" w:customStyle="1" w:styleId="EXHIBIT">
    <w:name w:val="EXHIBIT"/>
    <w:basedOn w:val="Normal"/>
    <w:rsid w:val="00246E0A"/>
    <w:pPr>
      <w:spacing w:before="120" w:after="240"/>
      <w:jc w:val="center"/>
    </w:pPr>
    <w:rPr>
      <w:rFonts w:ascii="Helvetica" w:hAnsi="Helvetica"/>
      <w:b/>
      <w:sz w:val="28"/>
      <w:szCs w:val="28"/>
    </w:rPr>
  </w:style>
  <w:style w:type="paragraph" w:customStyle="1" w:styleId="ExhibitNoTOC">
    <w:name w:val="Exhibit No TOC"/>
    <w:qFormat/>
    <w:rsid w:val="00246E0A"/>
    <w:pPr>
      <w:spacing w:before="120" w:after="240"/>
      <w:jc w:val="center"/>
    </w:pPr>
    <w:rPr>
      <w:rFonts w:ascii="Helvetica" w:hAnsi="Helvetica"/>
      <w:b/>
      <w:sz w:val="32"/>
      <w:szCs w:val="28"/>
    </w:rPr>
  </w:style>
  <w:style w:type="paragraph" w:styleId="EnvelopeReturn">
    <w:name w:val="envelope return"/>
    <w:basedOn w:val="Normal"/>
    <w:locked/>
    <w:rsid w:val="00246E0A"/>
    <w:rPr>
      <w:rFonts w:eastAsia="MS Gothic"/>
      <w:sz w:val="20"/>
    </w:rPr>
  </w:style>
  <w:style w:type="character" w:styleId="Emphasis">
    <w:name w:val="Emphasis"/>
    <w:uiPriority w:val="20"/>
    <w:qFormat/>
    <w:locked/>
    <w:rsid w:val="00246E0A"/>
    <w:rPr>
      <w:i/>
      <w:iCs/>
    </w:rPr>
  </w:style>
  <w:style w:type="character" w:customStyle="1" w:styleId="heading20">
    <w:name w:val="heading2"/>
    <w:rsid w:val="00246E0A"/>
    <w:rPr>
      <w:b/>
      <w:bCs/>
      <w:sz w:val="20"/>
      <w:szCs w:val="20"/>
    </w:rPr>
  </w:style>
  <w:style w:type="character" w:customStyle="1" w:styleId="chapeau">
    <w:name w:val="chapeau"/>
    <w:rsid w:val="00246E0A"/>
    <w:rPr>
      <w:b w:val="0"/>
      <w:bCs w:val="0"/>
      <w:sz w:val="20"/>
      <w:szCs w:val="20"/>
    </w:rPr>
  </w:style>
  <w:style w:type="paragraph" w:styleId="NormalWeb">
    <w:name w:val="Normal (Web)"/>
    <w:basedOn w:val="Normal"/>
    <w:uiPriority w:val="99"/>
    <w:unhideWhenUsed/>
    <w:locked/>
    <w:rsid w:val="00246E0A"/>
    <w:pPr>
      <w:spacing w:before="135" w:after="90"/>
    </w:pPr>
    <w:rPr>
      <w:szCs w:val="24"/>
    </w:rPr>
  </w:style>
  <w:style w:type="table" w:customStyle="1" w:styleId="TableGrid1">
    <w:name w:val="Table Grid1"/>
    <w:basedOn w:val="TableNormal"/>
    <w:next w:val="TableGrid"/>
    <w:uiPriority w:val="59"/>
    <w:rsid w:val="00246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6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99"/>
    <w:semiHidden/>
    <w:rsid w:val="00684AD4"/>
    <w:rPr>
      <w:sz w:val="24"/>
      <w:szCs w:val="24"/>
    </w:rPr>
  </w:style>
  <w:style w:type="table" w:customStyle="1" w:styleId="TableGrid3">
    <w:name w:val="Table Grid3"/>
    <w:basedOn w:val="TableNormal"/>
    <w:next w:val="TableGrid"/>
    <w:uiPriority w:val="59"/>
    <w:rsid w:val="00684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4AD4"/>
  </w:style>
  <w:style w:type="character" w:customStyle="1" w:styleId="Heading3Char">
    <w:name w:val="Heading 3 Char"/>
    <w:link w:val="Heading3"/>
    <w:rsid w:val="00684AD4"/>
    <w:rPr>
      <w:b/>
      <w:snapToGrid w:val="0"/>
      <w:sz w:val="24"/>
    </w:rPr>
  </w:style>
  <w:style w:type="character" w:customStyle="1" w:styleId="Heading4Char">
    <w:name w:val="Heading 4 Char"/>
    <w:link w:val="Heading4"/>
    <w:rsid w:val="00684AD4"/>
    <w:rPr>
      <w:b/>
      <w:snapToGrid w:val="0"/>
      <w:sz w:val="24"/>
    </w:rPr>
  </w:style>
  <w:style w:type="character" w:customStyle="1" w:styleId="Heading5Char">
    <w:name w:val="Heading 5 Char"/>
    <w:link w:val="Heading5"/>
    <w:rsid w:val="00684AD4"/>
    <w:rPr>
      <w:rFonts w:ascii="Arial" w:hAnsi="Arial"/>
      <w:b/>
      <w:snapToGrid w:val="0"/>
      <w:sz w:val="22"/>
    </w:rPr>
  </w:style>
  <w:style w:type="character" w:customStyle="1" w:styleId="Heading6Char">
    <w:name w:val="Heading 6 Char"/>
    <w:link w:val="Heading6"/>
    <w:rsid w:val="00684AD4"/>
    <w:rPr>
      <w:rFonts w:ascii="Arial" w:hAnsi="Arial"/>
      <w:b/>
      <w:snapToGrid w:val="0"/>
      <w:sz w:val="22"/>
    </w:rPr>
  </w:style>
  <w:style w:type="character" w:customStyle="1" w:styleId="Heading7Char">
    <w:name w:val="Heading 7 Char"/>
    <w:link w:val="Heading7"/>
    <w:rsid w:val="00684AD4"/>
    <w:rPr>
      <w:rFonts w:ascii="Arial" w:hAnsi="Arial"/>
      <w:b/>
      <w:sz w:val="32"/>
    </w:rPr>
  </w:style>
  <w:style w:type="character" w:customStyle="1" w:styleId="Heading8Char">
    <w:name w:val="Heading 8 Char"/>
    <w:link w:val="Heading8"/>
    <w:rsid w:val="00684AD4"/>
    <w:rPr>
      <w:rFonts w:ascii="Arial" w:hAnsi="Arial"/>
      <w:b/>
      <w:i/>
      <w:snapToGrid w:val="0"/>
      <w:sz w:val="24"/>
    </w:rPr>
  </w:style>
  <w:style w:type="character" w:customStyle="1" w:styleId="Heading9Char">
    <w:name w:val="Heading 9 Char"/>
    <w:link w:val="Heading9"/>
    <w:rsid w:val="00684AD4"/>
    <w:rPr>
      <w:rFonts w:ascii="Arial" w:hAnsi="Arial"/>
      <w:b/>
      <w:snapToGrid w:val="0"/>
      <w:sz w:val="24"/>
      <w:u w:val="single"/>
    </w:rPr>
  </w:style>
  <w:style w:type="paragraph" w:customStyle="1" w:styleId="Head1">
    <w:name w:val="Head1"/>
    <w:basedOn w:val="Normal"/>
    <w:next w:val="Normal"/>
    <w:rsid w:val="00684AD4"/>
    <w:pPr>
      <w:spacing w:before="240" w:after="480"/>
      <w:ind w:left="1440" w:hanging="1440"/>
    </w:pPr>
    <w:rPr>
      <w:rFonts w:ascii="Arial Black" w:hAnsi="Arial Black"/>
      <w:sz w:val="28"/>
    </w:rPr>
  </w:style>
  <w:style w:type="paragraph" w:customStyle="1" w:styleId="Head2">
    <w:name w:val="Head2"/>
    <w:basedOn w:val="Heading1"/>
    <w:rsid w:val="00684AD4"/>
    <w:pPr>
      <w:widowControl/>
      <w:spacing w:before="120" w:after="240"/>
      <w:jc w:val="center"/>
    </w:pPr>
    <w:rPr>
      <w:rFonts w:ascii="Arial Black" w:hAnsi="Arial Black"/>
      <w:b w:val="0"/>
      <w:smallCaps/>
      <w:snapToGrid/>
      <w:kern w:val="0"/>
    </w:rPr>
  </w:style>
  <w:style w:type="character" w:customStyle="1" w:styleId="HeaderChar">
    <w:name w:val="Header Char"/>
    <w:link w:val="Header"/>
    <w:uiPriority w:val="99"/>
    <w:rsid w:val="00A6280A"/>
    <w:rPr>
      <w:snapToGrid w:val="0"/>
      <w:sz w:val="24"/>
      <w:lang w:eastAsia="x-none"/>
    </w:rPr>
  </w:style>
  <w:style w:type="paragraph" w:customStyle="1" w:styleId="Bullet1">
    <w:name w:val="Bullet 1"/>
    <w:basedOn w:val="Normal"/>
    <w:rsid w:val="00684AD4"/>
    <w:pPr>
      <w:numPr>
        <w:numId w:val="25"/>
      </w:numPr>
      <w:spacing w:after="240"/>
    </w:pPr>
    <w:rPr>
      <w:sz w:val="23"/>
    </w:rPr>
  </w:style>
  <w:style w:type="paragraph" w:customStyle="1" w:styleId="Bullet20">
    <w:name w:val="Bullet 2"/>
    <w:basedOn w:val="Normal"/>
    <w:rsid w:val="00684AD4"/>
    <w:pPr>
      <w:numPr>
        <w:numId w:val="26"/>
      </w:numPr>
      <w:spacing w:after="240"/>
    </w:pPr>
    <w:rPr>
      <w:sz w:val="23"/>
    </w:rPr>
  </w:style>
  <w:style w:type="paragraph" w:customStyle="1" w:styleId="Bullet3">
    <w:name w:val="Bullet 3"/>
    <w:basedOn w:val="Normal"/>
    <w:rsid w:val="00684AD4"/>
    <w:pPr>
      <w:tabs>
        <w:tab w:val="num" w:pos="1800"/>
      </w:tabs>
      <w:spacing w:after="240"/>
      <w:ind w:left="1800" w:hanging="360"/>
    </w:pPr>
    <w:rPr>
      <w:sz w:val="23"/>
    </w:rPr>
  </w:style>
  <w:style w:type="paragraph" w:customStyle="1" w:styleId="ExhibitText">
    <w:name w:val="Exhibit Text"/>
    <w:rsid w:val="00684AD4"/>
    <w:rPr>
      <w:rFonts w:ascii="Arial Narrow" w:hAnsi="Arial Narrow"/>
      <w:noProof/>
      <w:sz w:val="22"/>
    </w:rPr>
  </w:style>
  <w:style w:type="paragraph" w:customStyle="1" w:styleId="ExhibitTitle">
    <w:name w:val="Exhibit  Title"/>
    <w:basedOn w:val="Normal"/>
    <w:rsid w:val="00684AD4"/>
    <w:pPr>
      <w:spacing w:after="360"/>
      <w:jc w:val="center"/>
    </w:pPr>
    <w:rPr>
      <w:rFonts w:ascii="Arial Narrow" w:hAnsi="Arial Narrow"/>
      <w:b/>
      <w:sz w:val="27"/>
    </w:rPr>
  </w:style>
  <w:style w:type="paragraph" w:customStyle="1" w:styleId="Head3">
    <w:name w:val="Head3"/>
    <w:rsid w:val="00684AD4"/>
    <w:pPr>
      <w:keepNext/>
      <w:spacing w:before="120" w:after="240"/>
    </w:pPr>
    <w:rPr>
      <w:rFonts w:ascii="Arial Black" w:hAnsi="Arial Black"/>
      <w:noProof/>
      <w:sz w:val="24"/>
    </w:rPr>
  </w:style>
  <w:style w:type="paragraph" w:customStyle="1" w:styleId="Head4">
    <w:name w:val="Head4"/>
    <w:basedOn w:val="Normal"/>
    <w:rsid w:val="00684AD4"/>
    <w:pPr>
      <w:keepNext/>
      <w:spacing w:before="120" w:after="240"/>
      <w:ind w:left="720"/>
    </w:pPr>
    <w:rPr>
      <w:rFonts w:ascii="Arial Black" w:hAnsi="Arial Black"/>
    </w:rPr>
  </w:style>
  <w:style w:type="paragraph" w:customStyle="1" w:styleId="References">
    <w:name w:val="References"/>
    <w:basedOn w:val="Normal"/>
    <w:rsid w:val="00684AD4"/>
    <w:pPr>
      <w:spacing w:after="240"/>
      <w:ind w:firstLine="720"/>
    </w:pPr>
    <w:rPr>
      <w:sz w:val="23"/>
    </w:rPr>
  </w:style>
  <w:style w:type="paragraph" w:styleId="TOC2">
    <w:name w:val="toc 2"/>
    <w:next w:val="Normal"/>
    <w:autoRedefine/>
    <w:uiPriority w:val="39"/>
    <w:qFormat/>
    <w:locked/>
    <w:rsid w:val="00C82DE1"/>
    <w:pPr>
      <w:tabs>
        <w:tab w:val="right" w:leader="dot" w:pos="10070"/>
      </w:tabs>
      <w:ind w:left="240"/>
    </w:pPr>
    <w:rPr>
      <w:b/>
      <w:iCs/>
      <w:noProof/>
      <w:sz w:val="22"/>
      <w:szCs w:val="22"/>
    </w:rPr>
  </w:style>
  <w:style w:type="paragraph" w:styleId="TOC3">
    <w:name w:val="toc 3"/>
    <w:next w:val="Normal"/>
    <w:autoRedefine/>
    <w:uiPriority w:val="39"/>
    <w:qFormat/>
    <w:locked/>
    <w:rsid w:val="00684AD4"/>
    <w:pPr>
      <w:ind w:left="480"/>
    </w:pPr>
    <w:rPr>
      <w:rFonts w:ascii="Calibri" w:hAnsi="Calibri"/>
      <w:sz w:val="22"/>
      <w:szCs w:val="22"/>
    </w:rPr>
  </w:style>
  <w:style w:type="paragraph" w:styleId="TOC4">
    <w:name w:val="toc 4"/>
    <w:basedOn w:val="Normal"/>
    <w:next w:val="Normal"/>
    <w:autoRedefine/>
    <w:uiPriority w:val="39"/>
    <w:locked/>
    <w:rsid w:val="00684AD4"/>
    <w:pPr>
      <w:ind w:left="720"/>
    </w:pPr>
    <w:rPr>
      <w:rFonts w:ascii="Calibri" w:hAnsi="Calibri"/>
      <w:sz w:val="20"/>
    </w:rPr>
  </w:style>
  <w:style w:type="paragraph" w:styleId="TOC5">
    <w:name w:val="toc 5"/>
    <w:basedOn w:val="Normal"/>
    <w:next w:val="Normal"/>
    <w:autoRedefine/>
    <w:uiPriority w:val="39"/>
    <w:locked/>
    <w:rsid w:val="00684AD4"/>
    <w:pPr>
      <w:ind w:left="960"/>
    </w:pPr>
    <w:rPr>
      <w:rFonts w:ascii="Calibri" w:hAnsi="Calibri"/>
      <w:sz w:val="20"/>
    </w:rPr>
  </w:style>
  <w:style w:type="paragraph" w:styleId="TOC6">
    <w:name w:val="toc 6"/>
    <w:basedOn w:val="Normal"/>
    <w:next w:val="Normal"/>
    <w:autoRedefine/>
    <w:uiPriority w:val="39"/>
    <w:locked/>
    <w:rsid w:val="00684AD4"/>
    <w:pPr>
      <w:ind w:left="1200"/>
    </w:pPr>
    <w:rPr>
      <w:rFonts w:ascii="Calibri" w:hAnsi="Calibri"/>
      <w:sz w:val="20"/>
    </w:rPr>
  </w:style>
  <w:style w:type="paragraph" w:styleId="TOC7">
    <w:name w:val="toc 7"/>
    <w:basedOn w:val="Normal"/>
    <w:next w:val="Normal"/>
    <w:autoRedefine/>
    <w:uiPriority w:val="39"/>
    <w:locked/>
    <w:rsid w:val="00684AD4"/>
    <w:pPr>
      <w:ind w:left="1440"/>
    </w:pPr>
    <w:rPr>
      <w:rFonts w:ascii="Calibri" w:hAnsi="Calibri"/>
      <w:sz w:val="20"/>
    </w:rPr>
  </w:style>
  <w:style w:type="paragraph" w:styleId="TOC8">
    <w:name w:val="toc 8"/>
    <w:basedOn w:val="Normal"/>
    <w:next w:val="Normal"/>
    <w:autoRedefine/>
    <w:uiPriority w:val="39"/>
    <w:locked/>
    <w:rsid w:val="00684AD4"/>
    <w:pPr>
      <w:ind w:left="1680"/>
    </w:pPr>
    <w:rPr>
      <w:rFonts w:ascii="Calibri" w:hAnsi="Calibri"/>
      <w:sz w:val="20"/>
    </w:rPr>
  </w:style>
  <w:style w:type="paragraph" w:styleId="TOC9">
    <w:name w:val="toc 9"/>
    <w:basedOn w:val="Normal"/>
    <w:next w:val="Normal"/>
    <w:autoRedefine/>
    <w:uiPriority w:val="39"/>
    <w:locked/>
    <w:rsid w:val="00684AD4"/>
    <w:pPr>
      <w:ind w:left="1920"/>
    </w:pPr>
    <w:rPr>
      <w:rFonts w:ascii="Calibri" w:hAnsi="Calibri"/>
      <w:sz w:val="20"/>
    </w:rPr>
  </w:style>
  <w:style w:type="character" w:customStyle="1" w:styleId="TitleChar">
    <w:name w:val="Title Char"/>
    <w:link w:val="Title"/>
    <w:rsid w:val="00684AD4"/>
    <w:rPr>
      <w:b/>
      <w:sz w:val="24"/>
    </w:rPr>
  </w:style>
  <w:style w:type="paragraph" w:customStyle="1" w:styleId="TOCHead">
    <w:name w:val="TOCHead"/>
    <w:basedOn w:val="Head1"/>
    <w:rsid w:val="00684AD4"/>
    <w:pPr>
      <w:spacing w:after="240"/>
      <w:ind w:left="1728" w:hanging="1728"/>
    </w:pPr>
  </w:style>
  <w:style w:type="paragraph" w:customStyle="1" w:styleId="CoverDate">
    <w:name w:val="Cover Date"/>
    <w:rsid w:val="00684AD4"/>
    <w:pPr>
      <w:spacing w:before="400" w:after="400"/>
      <w:jc w:val="center"/>
    </w:pPr>
    <w:rPr>
      <w:rFonts w:ascii="Arial Black" w:hAnsi="Arial Black"/>
      <w:noProof/>
      <w:sz w:val="28"/>
    </w:rPr>
  </w:style>
  <w:style w:type="paragraph" w:styleId="Subtitle">
    <w:name w:val="Subtitle"/>
    <w:basedOn w:val="Normal"/>
    <w:link w:val="SubtitleChar"/>
    <w:qFormat/>
    <w:locked/>
    <w:rsid w:val="00684AD4"/>
    <w:pPr>
      <w:spacing w:after="1200"/>
      <w:jc w:val="center"/>
    </w:pPr>
    <w:rPr>
      <w:rFonts w:ascii="Arial Narrow" w:hAnsi="Arial Narrow"/>
      <w:b/>
      <w:sz w:val="40"/>
      <w:lang w:val="x-none" w:eastAsia="x-none"/>
    </w:rPr>
  </w:style>
  <w:style w:type="character" w:customStyle="1" w:styleId="SubtitleChar">
    <w:name w:val="Subtitle Char"/>
    <w:link w:val="Subtitle"/>
    <w:rsid w:val="00684AD4"/>
    <w:rPr>
      <w:rFonts w:ascii="Arial Narrow" w:hAnsi="Arial Narrow"/>
      <w:b/>
      <w:sz w:val="40"/>
      <w:lang w:val="x-none" w:eastAsia="x-none"/>
    </w:rPr>
  </w:style>
  <w:style w:type="paragraph" w:customStyle="1" w:styleId="Bullet10">
    <w:name w:val="Bullet1"/>
    <w:basedOn w:val="Normal"/>
    <w:rsid w:val="00684AD4"/>
    <w:pPr>
      <w:numPr>
        <w:numId w:val="27"/>
      </w:numPr>
      <w:spacing w:after="120"/>
    </w:pPr>
    <w:rPr>
      <w:rFonts w:ascii="Arial Narrow" w:hAnsi="Arial Narrow"/>
      <w:sz w:val="22"/>
    </w:rPr>
  </w:style>
  <w:style w:type="paragraph" w:customStyle="1" w:styleId="Definitions">
    <w:name w:val="Definitions"/>
    <w:basedOn w:val="BodyTextIndent"/>
    <w:rsid w:val="00684AD4"/>
    <w:pPr>
      <w:widowControl/>
      <w:spacing w:after="240"/>
      <w:ind w:left="0" w:firstLine="720"/>
    </w:pPr>
    <w:rPr>
      <w:rFonts w:ascii="Times New Roman Bold" w:hAnsi="Times New Roman Bold"/>
      <w:b/>
      <w:i/>
      <w:snapToGrid/>
      <w:sz w:val="23"/>
    </w:rPr>
  </w:style>
  <w:style w:type="paragraph" w:customStyle="1" w:styleId="Bullet2">
    <w:name w:val="Bullet2"/>
    <w:basedOn w:val="Normal"/>
    <w:rsid w:val="00684AD4"/>
    <w:pPr>
      <w:numPr>
        <w:numId w:val="28"/>
      </w:numPr>
      <w:spacing w:after="120"/>
    </w:pPr>
    <w:rPr>
      <w:rFonts w:ascii="Arial Narrow" w:hAnsi="Arial Narrow"/>
      <w:sz w:val="22"/>
    </w:rPr>
  </w:style>
  <w:style w:type="paragraph" w:customStyle="1" w:styleId="Style1">
    <w:name w:val="Style1"/>
    <w:basedOn w:val="Normal"/>
    <w:rsid w:val="00684AD4"/>
    <w:pPr>
      <w:ind w:left="720"/>
    </w:pPr>
    <w:rPr>
      <w:rFonts w:ascii="Arial Narrow" w:hAnsi="Arial Narrow"/>
      <w:sz w:val="28"/>
    </w:rPr>
  </w:style>
  <w:style w:type="paragraph" w:customStyle="1" w:styleId="a">
    <w:name w:val="_"/>
    <w:basedOn w:val="Normal"/>
    <w:rsid w:val="00684AD4"/>
    <w:pPr>
      <w:ind w:left="720" w:hanging="720"/>
    </w:pPr>
    <w:rPr>
      <w:rFonts w:ascii="Arial Narrow" w:hAnsi="Arial Narrow"/>
      <w:sz w:val="28"/>
    </w:rPr>
  </w:style>
  <w:style w:type="paragraph" w:customStyle="1" w:styleId="Notes">
    <w:name w:val="Notes"/>
    <w:basedOn w:val="Normal"/>
    <w:rsid w:val="00684AD4"/>
    <w:pPr>
      <w:pBdr>
        <w:top w:val="thinThickSmallGap" w:sz="12" w:space="1" w:color="auto"/>
        <w:left w:val="thinThickSmallGap" w:sz="12" w:space="4" w:color="auto"/>
        <w:bottom w:val="thickThinSmallGap" w:sz="12" w:space="1" w:color="auto"/>
        <w:right w:val="thickThinSmallGap" w:sz="12" w:space="4" w:color="auto"/>
      </w:pBdr>
      <w:spacing w:after="120"/>
    </w:pPr>
    <w:rPr>
      <w:rFonts w:ascii="Arial Narrow" w:hAnsi="Arial Narrow"/>
      <w:sz w:val="28"/>
    </w:rPr>
  </w:style>
  <w:style w:type="paragraph" w:customStyle="1" w:styleId="LTitle">
    <w:name w:val="LTitle"/>
    <w:basedOn w:val="Title"/>
    <w:rsid w:val="00684AD4"/>
    <w:pPr>
      <w:pBdr>
        <w:top w:val="single" w:sz="12" w:space="4" w:color="auto"/>
        <w:bottom w:val="single" w:sz="6" w:space="4" w:color="auto"/>
      </w:pBdr>
      <w:spacing w:after="360"/>
    </w:pPr>
    <w:rPr>
      <w:rFonts w:ascii="Arial Narrow" w:hAnsi="Arial Narrow"/>
      <w:sz w:val="32"/>
    </w:rPr>
  </w:style>
  <w:style w:type="paragraph" w:customStyle="1" w:styleId="ALevel1">
    <w:name w:val="A Level 1"/>
    <w:basedOn w:val="Normal"/>
    <w:rsid w:val="00684AD4"/>
    <w:pPr>
      <w:tabs>
        <w:tab w:val="left" w:pos="288"/>
        <w:tab w:val="left" w:pos="576"/>
        <w:tab w:val="left" w:pos="864"/>
      </w:tabs>
    </w:pPr>
    <w:rPr>
      <w:rFonts w:ascii="Arial Narrow" w:hAnsi="Arial Narrow"/>
      <w:sz w:val="28"/>
    </w:rPr>
  </w:style>
  <w:style w:type="paragraph" w:customStyle="1" w:styleId="Level2">
    <w:name w:val="Level 2"/>
    <w:basedOn w:val="Normal"/>
    <w:rsid w:val="00684AD4"/>
    <w:pPr>
      <w:numPr>
        <w:numId w:val="29"/>
      </w:numPr>
    </w:pPr>
    <w:rPr>
      <w:rFonts w:ascii="Arial Narrow" w:hAnsi="Arial Narrow"/>
      <w:sz w:val="28"/>
    </w:rPr>
  </w:style>
  <w:style w:type="paragraph" w:customStyle="1" w:styleId="TableTitle">
    <w:name w:val="Table Title"/>
    <w:basedOn w:val="Normal"/>
    <w:rsid w:val="00684AD4"/>
    <w:pPr>
      <w:spacing w:after="360"/>
      <w:jc w:val="center"/>
    </w:pPr>
    <w:rPr>
      <w:rFonts w:ascii="Arial Narrow" w:hAnsi="Arial Narrow"/>
      <w:b/>
      <w:sz w:val="27"/>
    </w:rPr>
  </w:style>
  <w:style w:type="paragraph" w:styleId="TableofFigures">
    <w:name w:val="table of figures"/>
    <w:basedOn w:val="Normal"/>
    <w:next w:val="Normal"/>
    <w:uiPriority w:val="99"/>
    <w:locked/>
    <w:rsid w:val="00684AD4"/>
    <w:pPr>
      <w:spacing w:after="120"/>
      <w:ind w:left="1080" w:hanging="1080"/>
    </w:pPr>
    <w:rPr>
      <w:sz w:val="23"/>
    </w:rPr>
  </w:style>
  <w:style w:type="paragraph" w:customStyle="1" w:styleId="Responses">
    <w:name w:val="Responses"/>
    <w:basedOn w:val="Normal"/>
    <w:rsid w:val="00684AD4"/>
    <w:pPr>
      <w:tabs>
        <w:tab w:val="num" w:pos="360"/>
      </w:tabs>
      <w:ind w:left="1440" w:hanging="720"/>
    </w:pPr>
    <w:rPr>
      <w:rFonts w:ascii="Arial Narrow" w:hAnsi="Arial Narrow"/>
      <w:sz w:val="20"/>
    </w:rPr>
  </w:style>
  <w:style w:type="character" w:customStyle="1" w:styleId="BodyText2Char">
    <w:name w:val="Body Text 2 Char"/>
    <w:link w:val="BodyText2"/>
    <w:rsid w:val="00684AD4"/>
    <w:rPr>
      <w:b/>
      <w:snapToGrid w:val="0"/>
      <w:sz w:val="28"/>
    </w:rPr>
  </w:style>
  <w:style w:type="character" w:customStyle="1" w:styleId="BodyText3Char">
    <w:name w:val="Body Text 3 Char"/>
    <w:link w:val="BodyText3"/>
    <w:rsid w:val="00684AD4"/>
    <w:rPr>
      <w:b/>
      <w:snapToGrid w:val="0"/>
      <w:sz w:val="24"/>
    </w:rPr>
  </w:style>
  <w:style w:type="paragraph" w:customStyle="1" w:styleId="AppendixText">
    <w:name w:val="Appendix Text"/>
    <w:basedOn w:val="Normal"/>
    <w:rsid w:val="00684AD4"/>
    <w:rPr>
      <w:sz w:val="23"/>
    </w:rPr>
  </w:style>
  <w:style w:type="paragraph" w:customStyle="1" w:styleId="Numbers">
    <w:name w:val="Numbers"/>
    <w:basedOn w:val="Normal"/>
    <w:rsid w:val="00684AD4"/>
    <w:pPr>
      <w:keepNext/>
      <w:spacing w:before="200" w:after="120"/>
      <w:ind w:left="720" w:hanging="720"/>
    </w:pPr>
    <w:rPr>
      <w:rFonts w:ascii="Arial Narrow" w:hAnsi="Arial Narrow"/>
      <w:b/>
      <w:sz w:val="20"/>
    </w:rPr>
  </w:style>
  <w:style w:type="paragraph" w:styleId="BodyTextFirstIndent">
    <w:name w:val="Body Text First Indent"/>
    <w:basedOn w:val="BodyText"/>
    <w:link w:val="BodyTextFirstIndentChar"/>
    <w:locked/>
    <w:rsid w:val="00684AD4"/>
    <w:pPr>
      <w:widowControl/>
      <w:tabs>
        <w:tab w:val="clear" w:pos="0"/>
        <w:tab w:val="clear" w:pos="108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after="120"/>
      <w:ind w:firstLine="210"/>
    </w:pPr>
    <w:rPr>
      <w:snapToGrid/>
      <w:sz w:val="23"/>
    </w:rPr>
  </w:style>
  <w:style w:type="character" w:customStyle="1" w:styleId="BodyTextFirstIndentChar">
    <w:name w:val="Body Text First Indent Char"/>
    <w:link w:val="BodyTextFirstIndent"/>
    <w:rsid w:val="00684AD4"/>
    <w:rPr>
      <w:rFonts w:ascii="Arial" w:hAnsi="Arial"/>
      <w:snapToGrid/>
      <w:sz w:val="23"/>
      <w:lang w:val="x-none" w:eastAsia="x-none"/>
    </w:rPr>
  </w:style>
  <w:style w:type="paragraph" w:styleId="BodyTextFirstIndent2">
    <w:name w:val="Body Text First Indent 2"/>
    <w:basedOn w:val="BodyTextIndent"/>
    <w:link w:val="BodyTextFirstIndent2Char"/>
    <w:locked/>
    <w:rsid w:val="00684AD4"/>
    <w:pPr>
      <w:widowControl/>
      <w:spacing w:after="120"/>
      <w:ind w:left="360" w:firstLine="210"/>
    </w:pPr>
    <w:rPr>
      <w:snapToGrid/>
      <w:sz w:val="23"/>
    </w:rPr>
  </w:style>
  <w:style w:type="character" w:customStyle="1" w:styleId="BodyTextFirstIndent2Char">
    <w:name w:val="Body Text First Indent 2 Char"/>
    <w:link w:val="BodyTextFirstIndent2"/>
    <w:rsid w:val="00684AD4"/>
    <w:rPr>
      <w:rFonts w:ascii="Arial" w:hAnsi="Arial"/>
      <w:snapToGrid/>
      <w:sz w:val="23"/>
      <w:lang w:val="x-none" w:eastAsia="x-none"/>
    </w:rPr>
  </w:style>
  <w:style w:type="character" w:customStyle="1" w:styleId="BodyTextIndent2Char">
    <w:name w:val="Body Text Indent 2 Char"/>
    <w:link w:val="BodyTextIndent2"/>
    <w:rsid w:val="00684AD4"/>
    <w:rPr>
      <w:rFonts w:ascii="Arial" w:hAnsi="Arial"/>
      <w:snapToGrid w:val="0"/>
      <w:sz w:val="24"/>
    </w:rPr>
  </w:style>
  <w:style w:type="character" w:customStyle="1" w:styleId="BodyTextIndent3Char">
    <w:name w:val="Body Text Indent 3 Char"/>
    <w:link w:val="BodyTextIndent3"/>
    <w:rsid w:val="00684AD4"/>
    <w:rPr>
      <w:rFonts w:ascii="Arial" w:hAnsi="Arial"/>
      <w:snapToGrid w:val="0"/>
      <w:sz w:val="22"/>
    </w:rPr>
  </w:style>
  <w:style w:type="paragraph" w:styleId="Closing">
    <w:name w:val="Closing"/>
    <w:basedOn w:val="Normal"/>
    <w:link w:val="ClosingChar"/>
    <w:locked/>
    <w:rsid w:val="00684AD4"/>
    <w:pPr>
      <w:spacing w:after="240"/>
      <w:ind w:left="4320"/>
    </w:pPr>
    <w:rPr>
      <w:sz w:val="23"/>
      <w:lang w:val="x-none" w:eastAsia="x-none"/>
    </w:rPr>
  </w:style>
  <w:style w:type="character" w:customStyle="1" w:styleId="ClosingChar">
    <w:name w:val="Closing Char"/>
    <w:link w:val="Closing"/>
    <w:rsid w:val="00684AD4"/>
    <w:rPr>
      <w:sz w:val="23"/>
      <w:lang w:val="x-none" w:eastAsia="x-none"/>
    </w:rPr>
  </w:style>
  <w:style w:type="paragraph" w:styleId="Date">
    <w:name w:val="Date"/>
    <w:basedOn w:val="Normal"/>
    <w:next w:val="Normal"/>
    <w:link w:val="DateChar"/>
    <w:locked/>
    <w:rsid w:val="00684AD4"/>
    <w:pPr>
      <w:spacing w:after="240"/>
    </w:pPr>
    <w:rPr>
      <w:sz w:val="23"/>
      <w:lang w:val="x-none" w:eastAsia="x-none"/>
    </w:rPr>
  </w:style>
  <w:style w:type="character" w:customStyle="1" w:styleId="DateChar">
    <w:name w:val="Date Char"/>
    <w:link w:val="Date"/>
    <w:rsid w:val="00684AD4"/>
    <w:rPr>
      <w:sz w:val="23"/>
      <w:lang w:val="x-none" w:eastAsia="x-none"/>
    </w:rPr>
  </w:style>
  <w:style w:type="paragraph" w:styleId="EndnoteText">
    <w:name w:val="endnote text"/>
    <w:basedOn w:val="Normal"/>
    <w:link w:val="EndnoteTextChar"/>
    <w:locked/>
    <w:rsid w:val="00684AD4"/>
    <w:pPr>
      <w:spacing w:after="240"/>
    </w:pPr>
    <w:rPr>
      <w:sz w:val="20"/>
    </w:rPr>
  </w:style>
  <w:style w:type="character" w:customStyle="1" w:styleId="EndnoteTextChar">
    <w:name w:val="Endnote Text Char"/>
    <w:basedOn w:val="DefaultParagraphFont"/>
    <w:link w:val="EndnoteText"/>
    <w:rsid w:val="00684AD4"/>
  </w:style>
  <w:style w:type="paragraph" w:styleId="Index1">
    <w:name w:val="index 1"/>
    <w:basedOn w:val="Normal"/>
    <w:next w:val="Normal"/>
    <w:autoRedefine/>
    <w:locked/>
    <w:rsid w:val="00684AD4"/>
    <w:pPr>
      <w:spacing w:after="240"/>
      <w:ind w:left="230" w:hanging="230"/>
    </w:pPr>
    <w:rPr>
      <w:sz w:val="23"/>
    </w:rPr>
  </w:style>
  <w:style w:type="paragraph" w:styleId="Index2">
    <w:name w:val="index 2"/>
    <w:basedOn w:val="Normal"/>
    <w:next w:val="Normal"/>
    <w:autoRedefine/>
    <w:locked/>
    <w:rsid w:val="00684AD4"/>
    <w:pPr>
      <w:spacing w:after="240"/>
      <w:ind w:left="460" w:hanging="230"/>
    </w:pPr>
    <w:rPr>
      <w:sz w:val="23"/>
    </w:rPr>
  </w:style>
  <w:style w:type="paragraph" w:styleId="Index3">
    <w:name w:val="index 3"/>
    <w:basedOn w:val="Normal"/>
    <w:next w:val="Normal"/>
    <w:autoRedefine/>
    <w:locked/>
    <w:rsid w:val="00684AD4"/>
    <w:pPr>
      <w:spacing w:after="240"/>
      <w:ind w:left="690" w:hanging="230"/>
    </w:pPr>
    <w:rPr>
      <w:sz w:val="23"/>
    </w:rPr>
  </w:style>
  <w:style w:type="paragraph" w:styleId="Index4">
    <w:name w:val="index 4"/>
    <w:basedOn w:val="Normal"/>
    <w:next w:val="Normal"/>
    <w:autoRedefine/>
    <w:locked/>
    <w:rsid w:val="00684AD4"/>
    <w:pPr>
      <w:spacing w:after="240"/>
      <w:ind w:left="920" w:hanging="230"/>
    </w:pPr>
    <w:rPr>
      <w:sz w:val="23"/>
    </w:rPr>
  </w:style>
  <w:style w:type="paragraph" w:styleId="Index5">
    <w:name w:val="index 5"/>
    <w:basedOn w:val="Normal"/>
    <w:next w:val="Normal"/>
    <w:autoRedefine/>
    <w:locked/>
    <w:rsid w:val="00684AD4"/>
    <w:pPr>
      <w:spacing w:after="240"/>
      <w:ind w:left="1150" w:hanging="230"/>
    </w:pPr>
    <w:rPr>
      <w:sz w:val="23"/>
    </w:rPr>
  </w:style>
  <w:style w:type="paragraph" w:styleId="Index6">
    <w:name w:val="index 6"/>
    <w:basedOn w:val="Normal"/>
    <w:next w:val="Normal"/>
    <w:autoRedefine/>
    <w:locked/>
    <w:rsid w:val="00684AD4"/>
    <w:pPr>
      <w:spacing w:after="240"/>
      <w:ind w:left="1380" w:hanging="230"/>
    </w:pPr>
    <w:rPr>
      <w:sz w:val="23"/>
    </w:rPr>
  </w:style>
  <w:style w:type="paragraph" w:styleId="Index7">
    <w:name w:val="index 7"/>
    <w:basedOn w:val="Normal"/>
    <w:next w:val="Normal"/>
    <w:autoRedefine/>
    <w:locked/>
    <w:rsid w:val="00684AD4"/>
    <w:pPr>
      <w:spacing w:after="240"/>
      <w:ind w:left="1610" w:hanging="230"/>
    </w:pPr>
    <w:rPr>
      <w:sz w:val="23"/>
    </w:rPr>
  </w:style>
  <w:style w:type="paragraph" w:styleId="Index8">
    <w:name w:val="index 8"/>
    <w:basedOn w:val="Normal"/>
    <w:next w:val="Normal"/>
    <w:autoRedefine/>
    <w:locked/>
    <w:rsid w:val="00684AD4"/>
    <w:pPr>
      <w:spacing w:after="240"/>
      <w:ind w:left="1840" w:hanging="230"/>
    </w:pPr>
    <w:rPr>
      <w:sz w:val="23"/>
    </w:rPr>
  </w:style>
  <w:style w:type="paragraph" w:styleId="Index9">
    <w:name w:val="index 9"/>
    <w:basedOn w:val="Normal"/>
    <w:next w:val="Normal"/>
    <w:autoRedefine/>
    <w:locked/>
    <w:rsid w:val="00684AD4"/>
    <w:pPr>
      <w:spacing w:after="240"/>
      <w:ind w:left="2070" w:hanging="230"/>
    </w:pPr>
    <w:rPr>
      <w:sz w:val="23"/>
    </w:rPr>
  </w:style>
  <w:style w:type="paragraph" w:styleId="IndexHeading">
    <w:name w:val="index heading"/>
    <w:basedOn w:val="Normal"/>
    <w:next w:val="Index1"/>
    <w:locked/>
    <w:rsid w:val="00684AD4"/>
    <w:pPr>
      <w:spacing w:after="240"/>
    </w:pPr>
    <w:rPr>
      <w:rFonts w:ascii="Arial" w:hAnsi="Arial"/>
      <w:b/>
      <w:sz w:val="23"/>
    </w:rPr>
  </w:style>
  <w:style w:type="paragraph" w:styleId="List">
    <w:name w:val="List"/>
    <w:basedOn w:val="Normal"/>
    <w:locked/>
    <w:rsid w:val="00684AD4"/>
    <w:pPr>
      <w:spacing w:after="240"/>
      <w:ind w:left="360" w:hanging="360"/>
    </w:pPr>
    <w:rPr>
      <w:sz w:val="23"/>
    </w:rPr>
  </w:style>
  <w:style w:type="paragraph" w:styleId="List2">
    <w:name w:val="List 2"/>
    <w:basedOn w:val="Normal"/>
    <w:locked/>
    <w:rsid w:val="00684AD4"/>
    <w:pPr>
      <w:spacing w:after="240"/>
      <w:ind w:left="720" w:hanging="360"/>
    </w:pPr>
    <w:rPr>
      <w:sz w:val="23"/>
    </w:rPr>
  </w:style>
  <w:style w:type="paragraph" w:styleId="List3">
    <w:name w:val="List 3"/>
    <w:basedOn w:val="Normal"/>
    <w:locked/>
    <w:rsid w:val="00684AD4"/>
    <w:pPr>
      <w:spacing w:after="240"/>
      <w:ind w:left="1080" w:hanging="360"/>
    </w:pPr>
    <w:rPr>
      <w:sz w:val="23"/>
    </w:rPr>
  </w:style>
  <w:style w:type="paragraph" w:styleId="List4">
    <w:name w:val="List 4"/>
    <w:basedOn w:val="Normal"/>
    <w:locked/>
    <w:rsid w:val="00684AD4"/>
    <w:pPr>
      <w:spacing w:after="240"/>
      <w:ind w:left="1440" w:hanging="360"/>
    </w:pPr>
    <w:rPr>
      <w:sz w:val="23"/>
    </w:rPr>
  </w:style>
  <w:style w:type="paragraph" w:styleId="List5">
    <w:name w:val="List 5"/>
    <w:basedOn w:val="Normal"/>
    <w:locked/>
    <w:rsid w:val="00684AD4"/>
    <w:pPr>
      <w:spacing w:after="240"/>
      <w:ind w:left="1800" w:hanging="360"/>
    </w:pPr>
    <w:rPr>
      <w:sz w:val="23"/>
    </w:rPr>
  </w:style>
  <w:style w:type="paragraph" w:styleId="ListBullet">
    <w:name w:val="List Bullet"/>
    <w:basedOn w:val="Normal"/>
    <w:autoRedefine/>
    <w:locked/>
    <w:rsid w:val="00684AD4"/>
    <w:pPr>
      <w:numPr>
        <w:numId w:val="30"/>
      </w:numPr>
      <w:spacing w:after="240"/>
    </w:pPr>
    <w:rPr>
      <w:sz w:val="23"/>
    </w:rPr>
  </w:style>
  <w:style w:type="paragraph" w:styleId="ListBullet2">
    <w:name w:val="List Bullet 2"/>
    <w:basedOn w:val="Normal"/>
    <w:autoRedefine/>
    <w:locked/>
    <w:rsid w:val="00684AD4"/>
    <w:pPr>
      <w:numPr>
        <w:numId w:val="31"/>
      </w:numPr>
      <w:spacing w:after="240"/>
    </w:pPr>
    <w:rPr>
      <w:sz w:val="23"/>
    </w:rPr>
  </w:style>
  <w:style w:type="paragraph" w:styleId="ListBullet3">
    <w:name w:val="List Bullet 3"/>
    <w:basedOn w:val="Normal"/>
    <w:autoRedefine/>
    <w:locked/>
    <w:rsid w:val="00684AD4"/>
    <w:pPr>
      <w:numPr>
        <w:numId w:val="32"/>
      </w:numPr>
      <w:spacing w:after="240"/>
    </w:pPr>
    <w:rPr>
      <w:sz w:val="23"/>
    </w:rPr>
  </w:style>
  <w:style w:type="paragraph" w:styleId="ListBullet4">
    <w:name w:val="List Bullet 4"/>
    <w:basedOn w:val="Normal"/>
    <w:autoRedefine/>
    <w:locked/>
    <w:rsid w:val="00684AD4"/>
    <w:pPr>
      <w:numPr>
        <w:numId w:val="33"/>
      </w:numPr>
      <w:spacing w:after="240"/>
    </w:pPr>
    <w:rPr>
      <w:sz w:val="23"/>
    </w:rPr>
  </w:style>
  <w:style w:type="paragraph" w:styleId="ListBullet5">
    <w:name w:val="List Bullet 5"/>
    <w:basedOn w:val="Normal"/>
    <w:autoRedefine/>
    <w:locked/>
    <w:rsid w:val="00684AD4"/>
    <w:pPr>
      <w:numPr>
        <w:numId w:val="34"/>
      </w:numPr>
      <w:spacing w:after="240"/>
    </w:pPr>
    <w:rPr>
      <w:sz w:val="23"/>
    </w:rPr>
  </w:style>
  <w:style w:type="paragraph" w:styleId="ListContinue">
    <w:name w:val="List Continue"/>
    <w:basedOn w:val="Normal"/>
    <w:locked/>
    <w:rsid w:val="00684AD4"/>
    <w:pPr>
      <w:spacing w:after="120"/>
      <w:ind w:left="360"/>
    </w:pPr>
    <w:rPr>
      <w:sz w:val="23"/>
    </w:rPr>
  </w:style>
  <w:style w:type="paragraph" w:styleId="ListContinue2">
    <w:name w:val="List Continue 2"/>
    <w:basedOn w:val="Normal"/>
    <w:locked/>
    <w:rsid w:val="00684AD4"/>
    <w:pPr>
      <w:spacing w:after="120"/>
      <w:ind w:left="720"/>
    </w:pPr>
    <w:rPr>
      <w:sz w:val="23"/>
    </w:rPr>
  </w:style>
  <w:style w:type="paragraph" w:styleId="ListContinue3">
    <w:name w:val="List Continue 3"/>
    <w:basedOn w:val="Normal"/>
    <w:locked/>
    <w:rsid w:val="00684AD4"/>
    <w:pPr>
      <w:spacing w:after="120"/>
      <w:ind w:left="1080"/>
    </w:pPr>
    <w:rPr>
      <w:sz w:val="23"/>
    </w:rPr>
  </w:style>
  <w:style w:type="paragraph" w:styleId="ListContinue4">
    <w:name w:val="List Continue 4"/>
    <w:basedOn w:val="Normal"/>
    <w:locked/>
    <w:rsid w:val="00684AD4"/>
    <w:pPr>
      <w:spacing w:after="120"/>
      <w:ind w:left="1440"/>
    </w:pPr>
    <w:rPr>
      <w:sz w:val="23"/>
    </w:rPr>
  </w:style>
  <w:style w:type="paragraph" w:styleId="ListContinue5">
    <w:name w:val="List Continue 5"/>
    <w:basedOn w:val="Normal"/>
    <w:locked/>
    <w:rsid w:val="00684AD4"/>
    <w:pPr>
      <w:spacing w:after="120"/>
      <w:ind w:left="1800"/>
    </w:pPr>
    <w:rPr>
      <w:sz w:val="23"/>
    </w:rPr>
  </w:style>
  <w:style w:type="paragraph" w:styleId="ListNumber">
    <w:name w:val="List Number"/>
    <w:basedOn w:val="Normal"/>
    <w:locked/>
    <w:rsid w:val="00684AD4"/>
    <w:pPr>
      <w:numPr>
        <w:numId w:val="35"/>
      </w:numPr>
      <w:spacing w:after="240"/>
    </w:pPr>
    <w:rPr>
      <w:sz w:val="23"/>
    </w:rPr>
  </w:style>
  <w:style w:type="paragraph" w:styleId="ListNumber2">
    <w:name w:val="List Number 2"/>
    <w:basedOn w:val="Normal"/>
    <w:locked/>
    <w:rsid w:val="00684AD4"/>
    <w:pPr>
      <w:numPr>
        <w:numId w:val="36"/>
      </w:numPr>
      <w:spacing w:after="240"/>
    </w:pPr>
    <w:rPr>
      <w:sz w:val="23"/>
    </w:rPr>
  </w:style>
  <w:style w:type="paragraph" w:styleId="ListNumber3">
    <w:name w:val="List Number 3"/>
    <w:basedOn w:val="Normal"/>
    <w:locked/>
    <w:rsid w:val="00684AD4"/>
    <w:pPr>
      <w:numPr>
        <w:numId w:val="37"/>
      </w:numPr>
      <w:spacing w:after="240"/>
    </w:pPr>
    <w:rPr>
      <w:sz w:val="23"/>
    </w:rPr>
  </w:style>
  <w:style w:type="paragraph" w:styleId="ListNumber4">
    <w:name w:val="List Number 4"/>
    <w:basedOn w:val="Normal"/>
    <w:locked/>
    <w:rsid w:val="00684AD4"/>
    <w:pPr>
      <w:numPr>
        <w:numId w:val="38"/>
      </w:numPr>
      <w:spacing w:after="240"/>
    </w:pPr>
    <w:rPr>
      <w:sz w:val="23"/>
    </w:rPr>
  </w:style>
  <w:style w:type="paragraph" w:styleId="ListNumber5">
    <w:name w:val="List Number 5"/>
    <w:basedOn w:val="Normal"/>
    <w:locked/>
    <w:rsid w:val="00684AD4"/>
    <w:pPr>
      <w:numPr>
        <w:numId w:val="39"/>
      </w:numPr>
      <w:spacing w:after="240"/>
    </w:pPr>
    <w:rPr>
      <w:sz w:val="23"/>
    </w:rPr>
  </w:style>
  <w:style w:type="paragraph" w:styleId="MacroText">
    <w:name w:val="macro"/>
    <w:link w:val="MacroTextChar"/>
    <w:locked/>
    <w:rsid w:val="00684AD4"/>
    <w:pPr>
      <w:tabs>
        <w:tab w:val="left" w:pos="480"/>
        <w:tab w:val="left" w:pos="960"/>
        <w:tab w:val="left" w:pos="1440"/>
        <w:tab w:val="left" w:pos="1920"/>
        <w:tab w:val="left" w:pos="2400"/>
        <w:tab w:val="left" w:pos="2880"/>
        <w:tab w:val="left" w:pos="3360"/>
        <w:tab w:val="left" w:pos="3840"/>
        <w:tab w:val="left" w:pos="4320"/>
      </w:tabs>
      <w:spacing w:after="240"/>
    </w:pPr>
    <w:rPr>
      <w:rFonts w:ascii="Courier New" w:hAnsi="Courier New"/>
    </w:rPr>
  </w:style>
  <w:style w:type="character" w:customStyle="1" w:styleId="MacroTextChar">
    <w:name w:val="Macro Text Char"/>
    <w:link w:val="MacroText"/>
    <w:rsid w:val="00684AD4"/>
    <w:rPr>
      <w:rFonts w:ascii="Courier New" w:hAnsi="Courier New"/>
      <w:lang w:val="en-US" w:eastAsia="en-US" w:bidi="ar-SA"/>
    </w:rPr>
  </w:style>
  <w:style w:type="paragraph" w:styleId="MessageHeader">
    <w:name w:val="Message Header"/>
    <w:basedOn w:val="Normal"/>
    <w:link w:val="MessageHeaderChar"/>
    <w:locked/>
    <w:rsid w:val="00684AD4"/>
    <w:pPr>
      <w:pBdr>
        <w:top w:val="single" w:sz="6" w:space="1" w:color="auto"/>
        <w:left w:val="single" w:sz="6" w:space="1" w:color="auto"/>
        <w:bottom w:val="single" w:sz="6" w:space="1" w:color="auto"/>
        <w:right w:val="single" w:sz="6" w:space="1" w:color="auto"/>
      </w:pBdr>
      <w:shd w:val="pct20" w:color="auto" w:fill="auto"/>
      <w:spacing w:after="240"/>
      <w:ind w:left="1080" w:hanging="1080"/>
    </w:pPr>
    <w:rPr>
      <w:rFonts w:ascii="Arial" w:hAnsi="Arial"/>
      <w:lang w:val="x-none" w:eastAsia="x-none"/>
    </w:rPr>
  </w:style>
  <w:style w:type="character" w:customStyle="1" w:styleId="MessageHeaderChar">
    <w:name w:val="Message Header Char"/>
    <w:link w:val="MessageHeader"/>
    <w:rsid w:val="00684AD4"/>
    <w:rPr>
      <w:rFonts w:ascii="Arial" w:hAnsi="Arial"/>
      <w:sz w:val="24"/>
      <w:shd w:val="pct20" w:color="auto" w:fill="auto"/>
      <w:lang w:val="x-none" w:eastAsia="x-none"/>
    </w:rPr>
  </w:style>
  <w:style w:type="paragraph" w:styleId="NormalIndent">
    <w:name w:val="Normal Indent"/>
    <w:basedOn w:val="Normal"/>
    <w:locked/>
    <w:rsid w:val="00684AD4"/>
    <w:pPr>
      <w:spacing w:after="240"/>
      <w:ind w:left="720"/>
    </w:pPr>
    <w:rPr>
      <w:sz w:val="23"/>
    </w:rPr>
  </w:style>
  <w:style w:type="paragraph" w:styleId="NoteHeading">
    <w:name w:val="Note Heading"/>
    <w:basedOn w:val="Normal"/>
    <w:next w:val="Normal"/>
    <w:link w:val="NoteHeadingChar"/>
    <w:locked/>
    <w:rsid w:val="00684AD4"/>
    <w:pPr>
      <w:spacing w:after="240"/>
    </w:pPr>
    <w:rPr>
      <w:sz w:val="23"/>
      <w:lang w:val="x-none" w:eastAsia="x-none"/>
    </w:rPr>
  </w:style>
  <w:style w:type="character" w:customStyle="1" w:styleId="NoteHeadingChar">
    <w:name w:val="Note Heading Char"/>
    <w:link w:val="NoteHeading"/>
    <w:rsid w:val="00684AD4"/>
    <w:rPr>
      <w:sz w:val="23"/>
      <w:lang w:val="x-none" w:eastAsia="x-none"/>
    </w:rPr>
  </w:style>
  <w:style w:type="paragraph" w:styleId="PlainText">
    <w:name w:val="Plain Text"/>
    <w:basedOn w:val="Normal"/>
    <w:link w:val="PlainTextChar"/>
    <w:uiPriority w:val="99"/>
    <w:locked/>
    <w:rsid w:val="00684AD4"/>
    <w:pPr>
      <w:spacing w:after="240"/>
    </w:pPr>
    <w:rPr>
      <w:rFonts w:ascii="Courier New" w:hAnsi="Courier New"/>
      <w:sz w:val="20"/>
      <w:lang w:val="x-none" w:eastAsia="x-none"/>
    </w:rPr>
  </w:style>
  <w:style w:type="character" w:customStyle="1" w:styleId="PlainTextChar">
    <w:name w:val="Plain Text Char"/>
    <w:link w:val="PlainText"/>
    <w:uiPriority w:val="99"/>
    <w:rsid w:val="00684AD4"/>
    <w:rPr>
      <w:rFonts w:ascii="Courier New" w:hAnsi="Courier New"/>
      <w:lang w:val="x-none" w:eastAsia="x-none"/>
    </w:rPr>
  </w:style>
  <w:style w:type="paragraph" w:styleId="Salutation">
    <w:name w:val="Salutation"/>
    <w:basedOn w:val="Normal"/>
    <w:next w:val="Normal"/>
    <w:link w:val="SalutationChar"/>
    <w:locked/>
    <w:rsid w:val="00684AD4"/>
    <w:pPr>
      <w:spacing w:after="240"/>
    </w:pPr>
    <w:rPr>
      <w:sz w:val="23"/>
      <w:lang w:val="x-none" w:eastAsia="x-none"/>
    </w:rPr>
  </w:style>
  <w:style w:type="character" w:customStyle="1" w:styleId="SalutationChar">
    <w:name w:val="Salutation Char"/>
    <w:link w:val="Salutation"/>
    <w:rsid w:val="00684AD4"/>
    <w:rPr>
      <w:sz w:val="23"/>
      <w:lang w:val="x-none" w:eastAsia="x-none"/>
    </w:rPr>
  </w:style>
  <w:style w:type="paragraph" w:styleId="Signature">
    <w:name w:val="Signature"/>
    <w:basedOn w:val="Normal"/>
    <w:link w:val="SignatureChar"/>
    <w:locked/>
    <w:rsid w:val="00684AD4"/>
    <w:pPr>
      <w:spacing w:after="240"/>
      <w:ind w:left="4320"/>
    </w:pPr>
    <w:rPr>
      <w:sz w:val="23"/>
      <w:lang w:val="x-none" w:eastAsia="x-none"/>
    </w:rPr>
  </w:style>
  <w:style w:type="character" w:customStyle="1" w:styleId="SignatureChar">
    <w:name w:val="Signature Char"/>
    <w:link w:val="Signature"/>
    <w:rsid w:val="00684AD4"/>
    <w:rPr>
      <w:sz w:val="23"/>
      <w:lang w:val="x-none" w:eastAsia="x-none"/>
    </w:rPr>
  </w:style>
  <w:style w:type="paragraph" w:styleId="TableofAuthorities">
    <w:name w:val="table of authorities"/>
    <w:basedOn w:val="Normal"/>
    <w:next w:val="Normal"/>
    <w:locked/>
    <w:rsid w:val="00684AD4"/>
    <w:pPr>
      <w:spacing w:after="240"/>
      <w:ind w:left="230" w:hanging="230"/>
    </w:pPr>
    <w:rPr>
      <w:sz w:val="23"/>
    </w:rPr>
  </w:style>
  <w:style w:type="paragraph" w:styleId="TOAHeading">
    <w:name w:val="toa heading"/>
    <w:basedOn w:val="Normal"/>
    <w:next w:val="Normal"/>
    <w:locked/>
    <w:rsid w:val="00684AD4"/>
    <w:pPr>
      <w:spacing w:before="120" w:after="240"/>
    </w:pPr>
    <w:rPr>
      <w:rFonts w:ascii="Arial" w:hAnsi="Arial"/>
      <w:b/>
    </w:rPr>
  </w:style>
  <w:style w:type="paragraph" w:customStyle="1" w:styleId="H4">
    <w:name w:val="H4"/>
    <w:basedOn w:val="Normal"/>
    <w:next w:val="Normal"/>
    <w:rsid w:val="00684AD4"/>
    <w:pPr>
      <w:keepNext/>
      <w:widowControl w:val="0"/>
      <w:spacing w:before="100" w:after="100"/>
      <w:outlineLvl w:val="4"/>
    </w:pPr>
    <w:rPr>
      <w:b/>
    </w:rPr>
  </w:style>
  <w:style w:type="paragraph" w:customStyle="1" w:styleId="TEXT">
    <w:name w:val="TEXT"/>
    <w:basedOn w:val="Normal"/>
    <w:rsid w:val="00684AD4"/>
    <w:pPr>
      <w:numPr>
        <w:numId w:val="40"/>
      </w:numPr>
    </w:pPr>
  </w:style>
  <w:style w:type="paragraph" w:customStyle="1" w:styleId="NUMBOLD">
    <w:name w:val="NUMBOLD"/>
    <w:basedOn w:val="BodyTextIndent"/>
    <w:rsid w:val="00684AD4"/>
    <w:pPr>
      <w:keepNext/>
      <w:widowControl/>
      <w:numPr>
        <w:numId w:val="41"/>
      </w:numPr>
      <w:spacing w:after="120"/>
    </w:pPr>
    <w:rPr>
      <w:rFonts w:ascii="Times New Roman" w:hAnsi="Times New Roman"/>
      <w:b/>
      <w:snapToGrid/>
    </w:rPr>
  </w:style>
  <w:style w:type="paragraph" w:customStyle="1" w:styleId="BULLETSLG">
    <w:name w:val="BULLETS LG"/>
    <w:basedOn w:val="TEXT"/>
    <w:rsid w:val="00684AD4"/>
    <w:pPr>
      <w:numPr>
        <w:numId w:val="42"/>
      </w:numPr>
      <w:spacing w:after="240"/>
    </w:pPr>
  </w:style>
  <w:style w:type="paragraph" w:customStyle="1" w:styleId="NUMBOLD1x">
    <w:name w:val="NUMBOLD1x"/>
    <w:basedOn w:val="NUMBOLD"/>
    <w:rsid w:val="00684AD4"/>
  </w:style>
  <w:style w:type="character" w:customStyle="1" w:styleId="Head4Char">
    <w:name w:val="Head4 Char"/>
    <w:rsid w:val="00684AD4"/>
    <w:rPr>
      <w:rFonts w:ascii="Times New Roman" w:hAnsi="Times New Roman" w:cs="Times New Roman"/>
      <w:b/>
      <w:sz w:val="23"/>
      <w:lang w:val="en-US" w:eastAsia="en-US" w:bidi="ar-SA"/>
    </w:rPr>
  </w:style>
  <w:style w:type="paragraph" w:customStyle="1" w:styleId="EX4TITLES">
    <w:name w:val="EX4TITLES"/>
    <w:basedOn w:val="Heading5"/>
    <w:rsid w:val="00684AD4"/>
    <w:pPr>
      <w:widowControl/>
      <w:tabs>
        <w:tab w:val="clear" w:pos="5400"/>
        <w:tab w:val="clear" w:pos="7044"/>
        <w:tab w:val="clear" w:pos="7920"/>
        <w:tab w:val="clear" w:pos="8640"/>
      </w:tabs>
      <w:spacing w:before="40" w:after="40"/>
    </w:pPr>
    <w:rPr>
      <w:rFonts w:ascii="Arial Narrow" w:hAnsi="Arial Narrow" w:cs="Arial"/>
      <w:snapToGrid/>
    </w:rPr>
  </w:style>
  <w:style w:type="paragraph" w:customStyle="1" w:styleId="EX42TEXT">
    <w:name w:val="EX42TEXT"/>
    <w:basedOn w:val="Heading9"/>
    <w:rsid w:val="00684AD4"/>
    <w:pPr>
      <w:widowControl/>
      <w:tabs>
        <w:tab w:val="clear" w:pos="-1440"/>
        <w:tab w:val="clear" w:pos="-720"/>
        <w:tab w:val="clear" w:pos="0"/>
        <w:tab w:val="clear" w:pos="360"/>
        <w:tab w:val="clear" w:pos="720"/>
        <w:tab w:val="clear" w:pos="119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jc w:val="left"/>
    </w:pPr>
    <w:rPr>
      <w:rFonts w:ascii="Arial Narrow" w:hAnsi="Arial Narrow"/>
      <w:b w:val="0"/>
      <w:bCs/>
      <w:snapToGrid/>
      <w:sz w:val="20"/>
      <w:u w:val="none"/>
    </w:rPr>
  </w:style>
  <w:style w:type="paragraph" w:customStyle="1" w:styleId="LTRBLDLAST">
    <w:name w:val="LTRBLDLAST"/>
    <w:basedOn w:val="Normal"/>
    <w:rsid w:val="00684AD4"/>
    <w:pPr>
      <w:numPr>
        <w:numId w:val="43"/>
      </w:numPr>
      <w:spacing w:after="120"/>
    </w:pPr>
    <w:rPr>
      <w:b/>
    </w:rPr>
  </w:style>
  <w:style w:type="character" w:customStyle="1" w:styleId="NormalIndentChar">
    <w:name w:val="Normal Indent Char"/>
    <w:rsid w:val="00684AD4"/>
    <w:rPr>
      <w:rFonts w:cs="Times New Roman"/>
      <w:sz w:val="23"/>
      <w:lang w:val="en-US" w:eastAsia="en-US" w:bidi="ar-SA"/>
    </w:rPr>
  </w:style>
  <w:style w:type="paragraph" w:customStyle="1" w:styleId="NUMBOLD2X">
    <w:name w:val="NUMBOLD2X"/>
    <w:basedOn w:val="Normal"/>
    <w:rsid w:val="00684AD4"/>
    <w:pPr>
      <w:numPr>
        <w:numId w:val="44"/>
      </w:numPr>
      <w:tabs>
        <w:tab w:val="clear" w:pos="360"/>
        <w:tab w:val="left" w:pos="1170"/>
      </w:tabs>
      <w:spacing w:after="120"/>
      <w:ind w:left="1166" w:hanging="446"/>
    </w:pPr>
    <w:rPr>
      <w:b/>
    </w:rPr>
  </w:style>
  <w:style w:type="paragraph" w:customStyle="1" w:styleId="NUM2XTEXT">
    <w:name w:val="NUM2XTEXT"/>
    <w:basedOn w:val="Normal"/>
    <w:rsid w:val="00684AD4"/>
    <w:pPr>
      <w:ind w:left="720"/>
    </w:pPr>
  </w:style>
  <w:style w:type="paragraph" w:customStyle="1" w:styleId="Bullets">
    <w:name w:val="Bullets"/>
    <w:basedOn w:val="Normal"/>
    <w:rsid w:val="00684AD4"/>
    <w:pPr>
      <w:numPr>
        <w:numId w:val="45"/>
      </w:numPr>
    </w:pPr>
  </w:style>
  <w:style w:type="paragraph" w:customStyle="1" w:styleId="NUMBOLDREPEAT">
    <w:name w:val="NUMBOLDREPEAT"/>
    <w:basedOn w:val="NUMBOLD"/>
    <w:rsid w:val="00684AD4"/>
    <w:pPr>
      <w:numPr>
        <w:numId w:val="46"/>
      </w:numPr>
    </w:pPr>
  </w:style>
  <w:style w:type="paragraph" w:customStyle="1" w:styleId="NUMBOLDAGAIN">
    <w:name w:val="NUMBOLDAGAIN"/>
    <w:basedOn w:val="Normal"/>
    <w:rsid w:val="00684AD4"/>
    <w:pPr>
      <w:keepNext/>
      <w:keepLines/>
      <w:numPr>
        <w:numId w:val="47"/>
      </w:numPr>
      <w:spacing w:after="120"/>
    </w:pPr>
    <w:rPr>
      <w:b/>
    </w:rPr>
  </w:style>
  <w:style w:type="paragraph" w:customStyle="1" w:styleId="EXNUMTEXTLAST">
    <w:name w:val="EXNUMTEXTLAST"/>
    <w:basedOn w:val="Normal"/>
    <w:rsid w:val="00684AD4"/>
    <w:pPr>
      <w:numPr>
        <w:numId w:val="48"/>
      </w:numPr>
      <w:spacing w:before="60" w:after="60" w:line="240" w:lineRule="exact"/>
    </w:pPr>
    <w:rPr>
      <w:rFonts w:ascii="Arial Narrow" w:hAnsi="Arial Narrow"/>
      <w:sz w:val="22"/>
    </w:rPr>
  </w:style>
  <w:style w:type="paragraph" w:customStyle="1" w:styleId="EX3-1T-BOX">
    <w:name w:val="EX3-1T-BOX"/>
    <w:basedOn w:val="Normal"/>
    <w:rsid w:val="00684AD4"/>
    <w:pPr>
      <w:spacing w:before="120"/>
      <w:jc w:val="center"/>
    </w:pPr>
    <w:rPr>
      <w:rFonts w:ascii="Arial Narrow" w:hAnsi="Arial Narrow"/>
      <w:b/>
      <w:bCs/>
      <w:sz w:val="22"/>
    </w:rPr>
  </w:style>
  <w:style w:type="paragraph" w:customStyle="1" w:styleId="EXHIBITHEAD">
    <w:name w:val="EXHIBITHEAD"/>
    <w:basedOn w:val="Normal"/>
    <w:rsid w:val="00684AD4"/>
    <w:pPr>
      <w:jc w:val="center"/>
    </w:pPr>
    <w:rPr>
      <w:rFonts w:ascii="Arial Narrow" w:hAnsi="Arial Narrow"/>
      <w:b/>
      <w:bCs/>
      <w:sz w:val="28"/>
    </w:rPr>
  </w:style>
  <w:style w:type="paragraph" w:customStyle="1" w:styleId="Table">
    <w:name w:val="Table"/>
    <w:basedOn w:val="Normal"/>
    <w:rsid w:val="00684AD4"/>
    <w:pPr>
      <w:keepNext/>
      <w:spacing w:after="230"/>
      <w:jc w:val="center"/>
      <w:outlineLvl w:val="5"/>
    </w:pPr>
    <w:rPr>
      <w:rFonts w:ascii="Arial Narrow" w:hAnsi="Arial Narrow"/>
      <w:b/>
      <w:bCs/>
      <w:sz w:val="27"/>
      <w:szCs w:val="24"/>
    </w:rPr>
  </w:style>
  <w:style w:type="paragraph" w:customStyle="1" w:styleId="HEAD10">
    <w:name w:val="HEAD1"/>
    <w:basedOn w:val="Normal"/>
    <w:rsid w:val="00684AD4"/>
    <w:pPr>
      <w:spacing w:after="320"/>
      <w:jc w:val="center"/>
    </w:pPr>
    <w:rPr>
      <w:rFonts w:ascii="Times New Roman Bold" w:hAnsi="Times New Roman Bold"/>
      <w:b/>
      <w:caps/>
      <w:sz w:val="32"/>
    </w:rPr>
  </w:style>
  <w:style w:type="paragraph" w:customStyle="1" w:styleId="HEAD20">
    <w:name w:val="HEAD2"/>
    <w:basedOn w:val="Normal"/>
    <w:rsid w:val="00684AD4"/>
    <w:pPr>
      <w:spacing w:after="280"/>
      <w:jc w:val="center"/>
    </w:pPr>
    <w:rPr>
      <w:b/>
      <w:smallCaps/>
      <w:sz w:val="32"/>
    </w:rPr>
  </w:style>
  <w:style w:type="paragraph" w:customStyle="1" w:styleId="HEAD30">
    <w:name w:val="HEAD3"/>
    <w:basedOn w:val="Normal"/>
    <w:rsid w:val="00684AD4"/>
    <w:pPr>
      <w:spacing w:after="240"/>
    </w:pPr>
    <w:rPr>
      <w:rFonts w:ascii="Times New Roman Bold" w:hAnsi="Times New Roman Bold"/>
      <w:b/>
      <w:sz w:val="30"/>
      <w:szCs w:val="30"/>
    </w:rPr>
  </w:style>
  <w:style w:type="paragraph" w:customStyle="1" w:styleId="HEAD40">
    <w:name w:val="HEAD4"/>
    <w:basedOn w:val="Normal"/>
    <w:rsid w:val="00684AD4"/>
    <w:pPr>
      <w:spacing w:after="240" w:line="228" w:lineRule="auto"/>
      <w:ind w:left="720"/>
    </w:pPr>
    <w:rPr>
      <w:b/>
      <w:sz w:val="28"/>
    </w:rPr>
  </w:style>
  <w:style w:type="paragraph" w:customStyle="1" w:styleId="HEAD5">
    <w:name w:val="HEAD5"/>
    <w:basedOn w:val="Normal"/>
    <w:rsid w:val="00684AD4"/>
    <w:pPr>
      <w:spacing w:after="240"/>
      <w:ind w:left="720"/>
    </w:pPr>
    <w:rPr>
      <w:b/>
      <w:i/>
      <w:szCs w:val="24"/>
    </w:rPr>
  </w:style>
  <w:style w:type="character" w:customStyle="1" w:styleId="HEAD4CharChar">
    <w:name w:val="HEAD4 Char Char"/>
    <w:rsid w:val="00684AD4"/>
    <w:rPr>
      <w:rFonts w:cs="Times New Roman"/>
      <w:b/>
      <w:sz w:val="28"/>
      <w:lang w:val="en-US" w:eastAsia="en-US" w:bidi="ar-SA"/>
    </w:rPr>
  </w:style>
  <w:style w:type="character" w:customStyle="1" w:styleId="HEAD2CharChar">
    <w:name w:val="HEAD2 Char Char"/>
    <w:rsid w:val="00684AD4"/>
    <w:rPr>
      <w:rFonts w:cs="Times New Roman"/>
      <w:b/>
      <w:smallCaps/>
      <w:sz w:val="32"/>
      <w:lang w:val="en-US" w:eastAsia="en-US" w:bidi="ar-SA"/>
    </w:rPr>
  </w:style>
  <w:style w:type="paragraph" w:customStyle="1" w:styleId="T2">
    <w:name w:val="T2"/>
    <w:basedOn w:val="BodyTextIndent"/>
    <w:rsid w:val="00684AD4"/>
    <w:pPr>
      <w:widowControl/>
      <w:spacing w:after="240"/>
      <w:ind w:left="0"/>
    </w:pPr>
    <w:rPr>
      <w:rFonts w:ascii="Times New Roman" w:hAnsi="Times New Roman"/>
      <w:snapToGrid/>
      <w:sz w:val="23"/>
      <w:szCs w:val="23"/>
    </w:rPr>
  </w:style>
  <w:style w:type="paragraph" w:customStyle="1" w:styleId="q">
    <w:name w:val="q"/>
    <w:basedOn w:val="Normal"/>
    <w:rsid w:val="00684AD4"/>
    <w:pPr>
      <w:spacing w:after="240"/>
    </w:pPr>
    <w:rPr>
      <w:i/>
      <w:sz w:val="23"/>
    </w:rPr>
  </w:style>
  <w:style w:type="character" w:customStyle="1" w:styleId="T2Char">
    <w:name w:val="T2 Char"/>
    <w:rsid w:val="00684AD4"/>
    <w:rPr>
      <w:rFonts w:cs="Times New Roman"/>
      <w:snapToGrid w:val="0"/>
      <w:sz w:val="23"/>
      <w:szCs w:val="23"/>
      <w:lang w:val="en-US" w:eastAsia="en-US" w:bidi="ar-SA"/>
    </w:rPr>
  </w:style>
  <w:style w:type="character" w:customStyle="1" w:styleId="qChar">
    <w:name w:val="q Char"/>
    <w:rsid w:val="00684AD4"/>
    <w:rPr>
      <w:rFonts w:cs="Times New Roman"/>
      <w:i/>
      <w:sz w:val="23"/>
      <w:lang w:val="en-US" w:eastAsia="en-US" w:bidi="ar-SA"/>
    </w:rPr>
  </w:style>
  <w:style w:type="paragraph" w:customStyle="1" w:styleId="b3">
    <w:name w:val="b3"/>
    <w:basedOn w:val="Bulletedtext"/>
    <w:rsid w:val="00684AD4"/>
    <w:pPr>
      <w:numPr>
        <w:numId w:val="49"/>
      </w:numPr>
      <w:tabs>
        <w:tab w:val="num" w:pos="1080"/>
      </w:tabs>
    </w:pPr>
    <w:rPr>
      <w:snapToGrid/>
    </w:rPr>
  </w:style>
  <w:style w:type="paragraph" w:customStyle="1" w:styleId="60">
    <w:name w:val="60"/>
    <w:basedOn w:val="HEAD5"/>
    <w:rsid w:val="00684AD4"/>
    <w:pPr>
      <w:spacing w:line="360" w:lineRule="auto"/>
      <w:ind w:left="0"/>
    </w:pPr>
    <w:rPr>
      <w:i w:val="0"/>
    </w:rPr>
  </w:style>
  <w:style w:type="paragraph" w:customStyle="1" w:styleId="k">
    <w:name w:val="k"/>
    <w:basedOn w:val="Normal"/>
    <w:rsid w:val="00684AD4"/>
    <w:pPr>
      <w:spacing w:after="120"/>
    </w:pPr>
    <w:rPr>
      <w:sz w:val="20"/>
    </w:rPr>
  </w:style>
  <w:style w:type="paragraph" w:customStyle="1" w:styleId="k2">
    <w:name w:val="k2"/>
    <w:basedOn w:val="60"/>
    <w:rsid w:val="00684AD4"/>
    <w:pPr>
      <w:spacing w:before="120" w:after="6"/>
    </w:pPr>
    <w:rPr>
      <w:sz w:val="21"/>
      <w:szCs w:val="21"/>
    </w:rPr>
  </w:style>
  <w:style w:type="paragraph" w:customStyle="1" w:styleId="xt">
    <w:name w:val="xt"/>
    <w:basedOn w:val="Normal"/>
    <w:rsid w:val="00684AD4"/>
    <w:pPr>
      <w:spacing w:before="40" w:after="40" w:line="233" w:lineRule="auto"/>
    </w:pPr>
    <w:rPr>
      <w:b/>
      <w:bCs/>
      <w:smallCaps/>
      <w:sz w:val="19"/>
      <w:szCs w:val="19"/>
    </w:rPr>
  </w:style>
  <w:style w:type="paragraph" w:customStyle="1" w:styleId="bx">
    <w:name w:val="bx"/>
    <w:basedOn w:val="Normal"/>
    <w:rsid w:val="00684AD4"/>
    <w:pPr>
      <w:numPr>
        <w:numId w:val="50"/>
      </w:numPr>
      <w:spacing w:line="216" w:lineRule="auto"/>
    </w:pPr>
    <w:rPr>
      <w:rFonts w:ascii="Garamond" w:hAnsi="Garamond" w:cs="Arial"/>
      <w:sz w:val="19"/>
      <w:szCs w:val="19"/>
    </w:rPr>
  </w:style>
  <w:style w:type="character" w:customStyle="1" w:styleId="EXHIBITCharChar">
    <w:name w:val="EXHIBIT Char Char"/>
    <w:rsid w:val="00684AD4"/>
    <w:rPr>
      <w:rFonts w:ascii="Helvetica" w:hAnsi="Helvetica" w:cs="Times New Roman"/>
      <w:b/>
      <w:sz w:val="28"/>
      <w:szCs w:val="28"/>
      <w:lang w:val="en-US" w:eastAsia="en-US" w:bidi="ar-SA"/>
    </w:rPr>
  </w:style>
  <w:style w:type="paragraph" w:customStyle="1" w:styleId="w">
    <w:name w:val="w"/>
    <w:basedOn w:val="Normal"/>
    <w:rsid w:val="00684AD4"/>
    <w:pPr>
      <w:tabs>
        <w:tab w:val="num" w:pos="720"/>
      </w:tabs>
      <w:spacing w:before="60" w:after="60"/>
      <w:ind w:left="720" w:hanging="360"/>
    </w:pPr>
    <w:rPr>
      <w:rFonts w:ascii="Arial Narrow" w:hAnsi="Arial Narrow"/>
      <w:b/>
      <w:sz w:val="22"/>
      <w:szCs w:val="22"/>
    </w:rPr>
  </w:style>
  <w:style w:type="paragraph" w:customStyle="1" w:styleId="TOC10">
    <w:name w:val="TOC1"/>
    <w:basedOn w:val="Normal"/>
    <w:rsid w:val="00684AD4"/>
    <w:pPr>
      <w:spacing w:after="240"/>
    </w:pPr>
    <w:rPr>
      <w:sz w:val="23"/>
    </w:rPr>
  </w:style>
  <w:style w:type="paragraph" w:customStyle="1" w:styleId="FLY">
    <w:name w:val="FLY"/>
    <w:basedOn w:val="HEAD10"/>
    <w:rsid w:val="00684AD4"/>
    <w:pPr>
      <w:pBdr>
        <w:bottom w:val="thickThinMediumGap" w:sz="24" w:space="1" w:color="auto"/>
      </w:pBdr>
      <w:jc w:val="right"/>
    </w:pPr>
    <w:rPr>
      <w:sz w:val="52"/>
      <w:szCs w:val="52"/>
    </w:rPr>
  </w:style>
  <w:style w:type="paragraph" w:customStyle="1" w:styleId="New">
    <w:name w:val="New"/>
    <w:basedOn w:val="Heading1"/>
    <w:rsid w:val="00684AD4"/>
    <w:pPr>
      <w:widowControl/>
      <w:spacing w:before="120" w:after="120"/>
      <w:jc w:val="center"/>
    </w:pPr>
    <w:rPr>
      <w:rFonts w:ascii="Arial Narrow" w:hAnsi="Arial Narrow"/>
      <w:smallCaps/>
      <w:snapToGrid/>
      <w:kern w:val="0"/>
      <w:sz w:val="23"/>
    </w:rPr>
  </w:style>
  <w:style w:type="paragraph" w:customStyle="1" w:styleId="AgendaItem">
    <w:name w:val="Agenda Item"/>
    <w:rsid w:val="00684AD4"/>
    <w:pPr>
      <w:tabs>
        <w:tab w:val="left" w:pos="2160"/>
        <w:tab w:val="right" w:pos="10440"/>
      </w:tabs>
      <w:spacing w:before="110" w:after="110"/>
    </w:pPr>
    <w:rPr>
      <w:rFonts w:ascii="Arial" w:hAnsi="Arial"/>
      <w:sz w:val="22"/>
      <w:szCs w:val="24"/>
    </w:rPr>
  </w:style>
  <w:style w:type="character" w:customStyle="1" w:styleId="AgendaItemChar">
    <w:name w:val="Agenda Item Char"/>
    <w:rsid w:val="00684AD4"/>
    <w:rPr>
      <w:rFonts w:ascii="Arial" w:hAnsi="Arial" w:cs="Times New Roman"/>
      <w:sz w:val="24"/>
      <w:szCs w:val="24"/>
      <w:lang w:val="en-US" w:eastAsia="en-US" w:bidi="ar-SA"/>
    </w:rPr>
  </w:style>
  <w:style w:type="paragraph" w:customStyle="1" w:styleId="AgendaHeading">
    <w:name w:val="Agenda Heading"/>
    <w:basedOn w:val="Normal"/>
    <w:rsid w:val="00684AD4"/>
    <w:pPr>
      <w:spacing w:after="240"/>
      <w:jc w:val="center"/>
    </w:pPr>
    <w:rPr>
      <w:rFonts w:ascii="Arial Black" w:hAnsi="Arial Black"/>
      <w:color w:val="000080"/>
      <w:sz w:val="28"/>
      <w:szCs w:val="24"/>
    </w:rPr>
  </w:style>
  <w:style w:type="paragraph" w:customStyle="1" w:styleId="20a">
    <w:name w:val="20a"/>
    <w:basedOn w:val="HEAD20"/>
    <w:rsid w:val="00684AD4"/>
  </w:style>
  <w:style w:type="paragraph" w:customStyle="1" w:styleId="30a">
    <w:name w:val="30a"/>
    <w:basedOn w:val="HEAD30"/>
    <w:rsid w:val="00684AD4"/>
  </w:style>
  <w:style w:type="paragraph" w:customStyle="1" w:styleId="DEFINITION">
    <w:name w:val="DEFINITION"/>
    <w:basedOn w:val="q"/>
    <w:autoRedefine/>
    <w:rsid w:val="00684AD4"/>
    <w:pPr>
      <w:ind w:firstLine="720"/>
    </w:pPr>
    <w:rPr>
      <w:bCs/>
      <w:i w:val="0"/>
      <w:iCs/>
      <w:szCs w:val="23"/>
    </w:rPr>
  </w:style>
  <w:style w:type="character" w:customStyle="1" w:styleId="DEFINITIONChar">
    <w:name w:val="DEFINITION Char"/>
    <w:rsid w:val="00684AD4"/>
    <w:rPr>
      <w:rFonts w:cs="Times New Roman"/>
      <w:bCs/>
      <w:i/>
      <w:iCs/>
      <w:sz w:val="23"/>
      <w:szCs w:val="23"/>
      <w:lang w:val="en-US" w:eastAsia="en-US" w:bidi="ar-SA"/>
    </w:rPr>
  </w:style>
  <w:style w:type="paragraph" w:customStyle="1" w:styleId="StyleFLY12ptBottomNoborderLinespacing15lines">
    <w:name w:val="Style FLY + 12 pt Bottom: (No border) Line spacing:  1.5 lines"/>
    <w:basedOn w:val="FLY"/>
    <w:rsid w:val="00684AD4"/>
    <w:pPr>
      <w:pBdr>
        <w:bottom w:val="none" w:sz="0" w:space="0" w:color="auto"/>
      </w:pBdr>
    </w:pPr>
    <w:rPr>
      <w:bCs/>
      <w:sz w:val="24"/>
      <w:szCs w:val="20"/>
    </w:rPr>
  </w:style>
  <w:style w:type="paragraph" w:customStyle="1" w:styleId="Date1">
    <w:name w:val="Date1"/>
    <w:rsid w:val="00684AD4"/>
    <w:pPr>
      <w:jc w:val="right"/>
    </w:pPr>
    <w:rPr>
      <w:rFonts w:ascii="Times New Roman Bold" w:hAnsi="Times New Roman Bold"/>
      <w:b/>
      <w:bCs/>
      <w:caps/>
      <w:sz w:val="32"/>
    </w:rPr>
  </w:style>
  <w:style w:type="paragraph" w:customStyle="1" w:styleId="StyleFLYBottomSinglesolidlineAuto15ptLinewidth">
    <w:name w:val="Style FLY + Bottom: (Single solid line Auto  1.5 pt Line width)"/>
    <w:basedOn w:val="FLY"/>
    <w:rsid w:val="00684AD4"/>
    <w:pPr>
      <w:pBdr>
        <w:bottom w:val="single" w:sz="12" w:space="1" w:color="auto"/>
      </w:pBdr>
    </w:pPr>
    <w:rPr>
      <w:bCs/>
      <w:i/>
      <w:caps w:val="0"/>
      <w:sz w:val="80"/>
    </w:rPr>
  </w:style>
  <w:style w:type="paragraph" w:customStyle="1" w:styleId="StyleFLY18pt">
    <w:name w:val="Style FLY + 18 pt"/>
    <w:basedOn w:val="FLY"/>
    <w:rsid w:val="00684AD4"/>
    <w:rPr>
      <w:bCs/>
      <w:caps w:val="0"/>
      <w:sz w:val="36"/>
      <w:szCs w:val="36"/>
    </w:rPr>
  </w:style>
  <w:style w:type="paragraph" w:customStyle="1" w:styleId="StyleStyleFLY18ptBottomNoborder">
    <w:name w:val="Style Style FLY + 18 pt + Bottom: (No border)"/>
    <w:basedOn w:val="StyleFLY18pt"/>
    <w:rsid w:val="00684AD4"/>
    <w:pPr>
      <w:pBdr>
        <w:bottom w:val="none" w:sz="0" w:space="0" w:color="auto"/>
      </w:pBdr>
    </w:pPr>
    <w:rPr>
      <w:sz w:val="48"/>
      <w:szCs w:val="20"/>
    </w:rPr>
  </w:style>
  <w:style w:type="paragraph" w:customStyle="1" w:styleId="TOCHeading1">
    <w:name w:val="TOC Heading1"/>
    <w:basedOn w:val="Heading1"/>
    <w:next w:val="Normal"/>
    <w:uiPriority w:val="39"/>
    <w:semiHidden/>
    <w:unhideWhenUsed/>
    <w:qFormat/>
    <w:rsid w:val="00684AD4"/>
    <w:pPr>
      <w:keepLines/>
      <w:widowControl/>
      <w:spacing w:before="480" w:after="0" w:line="276" w:lineRule="auto"/>
      <w:outlineLvl w:val="9"/>
    </w:pPr>
    <w:rPr>
      <w:rFonts w:ascii="Cambria" w:hAnsi="Cambria"/>
      <w:bCs/>
      <w:snapToGrid/>
      <w:color w:val="365F91"/>
      <w:kern w:val="0"/>
      <w:szCs w:val="28"/>
    </w:rPr>
  </w:style>
  <w:style w:type="paragraph" w:customStyle="1" w:styleId="30">
    <w:name w:val="30"/>
    <w:basedOn w:val="Normal"/>
    <w:autoRedefine/>
    <w:rsid w:val="00684AD4"/>
    <w:pPr>
      <w:spacing w:before="240" w:after="240"/>
    </w:pPr>
    <w:rPr>
      <w:rFonts w:ascii="Times New Roman Bold" w:hAnsi="Times New Roman Bold"/>
      <w:b/>
      <w:sz w:val="30"/>
      <w:szCs w:val="30"/>
    </w:rPr>
  </w:style>
  <w:style w:type="paragraph" w:customStyle="1" w:styleId="Date2">
    <w:name w:val="Date2"/>
    <w:rsid w:val="00684AD4"/>
    <w:pPr>
      <w:jc w:val="right"/>
    </w:pPr>
    <w:rPr>
      <w:rFonts w:ascii="Times New Roman Bold" w:hAnsi="Times New Roman Bold"/>
      <w:b/>
      <w:bCs/>
      <w:caps/>
      <w:sz w:val="32"/>
    </w:rPr>
  </w:style>
  <w:style w:type="table" w:customStyle="1" w:styleId="TableGrid4">
    <w:name w:val="Table Grid4"/>
    <w:basedOn w:val="TableNormal"/>
    <w:next w:val="TableGrid"/>
    <w:uiPriority w:val="59"/>
    <w:rsid w:val="00684A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84A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unhideWhenUsed/>
    <w:locked/>
    <w:rsid w:val="00684AD4"/>
  </w:style>
  <w:style w:type="numbering" w:customStyle="1" w:styleId="NoList2">
    <w:name w:val="No List2"/>
    <w:next w:val="NoList"/>
    <w:uiPriority w:val="99"/>
    <w:semiHidden/>
    <w:unhideWhenUsed/>
    <w:rsid w:val="00684AD4"/>
  </w:style>
  <w:style w:type="table" w:customStyle="1" w:styleId="TableGrid5">
    <w:name w:val="Table Grid5"/>
    <w:basedOn w:val="TableNormal"/>
    <w:next w:val="TableGrid"/>
    <w:uiPriority w:val="59"/>
    <w:rsid w:val="00684A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684A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84A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84A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9414A"/>
  </w:style>
  <w:style w:type="table" w:customStyle="1" w:styleId="TableGrid8">
    <w:name w:val="Table Grid8"/>
    <w:basedOn w:val="TableNormal"/>
    <w:next w:val="TableGrid"/>
    <w:uiPriority w:val="59"/>
    <w:rsid w:val="003941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39414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36C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D836C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er">
    <w:name w:val="Appendix Header"/>
    <w:basedOn w:val="Normal"/>
    <w:qFormat/>
    <w:rsid w:val="002776D6"/>
    <w:pPr>
      <w:keepNext/>
      <w:pBdr>
        <w:bottom w:val="double" w:sz="4" w:space="1" w:color="auto"/>
      </w:pBdr>
      <w:outlineLvl w:val="0"/>
    </w:pPr>
    <w:rPr>
      <w:rFonts w:ascii="Times New Roman Bold" w:hAnsi="Times New Roman Bold"/>
      <w:smallCaps/>
      <w:szCs w:val="32"/>
    </w:rPr>
  </w:style>
  <w:style w:type="paragraph" w:customStyle="1" w:styleId="Subheading">
    <w:name w:val="Subheading"/>
    <w:basedOn w:val="Heading2"/>
    <w:qFormat/>
    <w:rsid w:val="007F311A"/>
    <w:pPr>
      <w:jc w:val="left"/>
    </w:pPr>
    <w:rPr>
      <w:rFonts w:ascii="Times New Roman Bold" w:hAnsi="Times New Roman Bold"/>
      <w:smallCaps/>
    </w:rPr>
  </w:style>
  <w:style w:type="paragraph" w:customStyle="1" w:styleId="Subhead2">
    <w:name w:val="Subhead 2"/>
    <w:basedOn w:val="Normal"/>
    <w:qFormat/>
    <w:rsid w:val="007006C2"/>
    <w:pPr>
      <w:spacing w:after="120"/>
      <w:ind w:left="720"/>
    </w:pPr>
    <w:rPr>
      <w:b/>
      <w:smallCaps/>
    </w:rPr>
  </w:style>
  <w:style w:type="paragraph" w:customStyle="1" w:styleId="GrantApplicationHeading">
    <w:name w:val="Grant Application Heading"/>
    <w:basedOn w:val="Heading1"/>
    <w:qFormat/>
    <w:rsid w:val="00D57512"/>
    <w:pPr>
      <w:widowControl/>
      <w:numPr>
        <w:numId w:val="62"/>
      </w:numPr>
      <w:pBdr>
        <w:bottom w:val="double" w:sz="4" w:space="1" w:color="auto"/>
      </w:pBdr>
      <w:spacing w:before="0" w:after="0"/>
    </w:pPr>
    <w:rPr>
      <w:rFonts w:ascii="Times New Roman Bold" w:hAnsi="Times New Roman Bold"/>
      <w:caps/>
      <w:sz w:val="32"/>
      <w:szCs w:val="32"/>
    </w:rPr>
  </w:style>
  <w:style w:type="paragraph" w:customStyle="1" w:styleId="TopicHeading">
    <w:name w:val="Topic Heading"/>
    <w:basedOn w:val="Heading1"/>
    <w:qFormat/>
    <w:rsid w:val="00DD042F"/>
    <w:pPr>
      <w:pBdr>
        <w:bottom w:val="double" w:sz="4" w:space="1" w:color="auto"/>
      </w:pBdr>
    </w:pPr>
    <w:rPr>
      <w:rFonts w:ascii="Arial Black" w:hAnsi="Arial Black"/>
      <w:smallCaps/>
      <w:sz w:val="24"/>
      <w:szCs w:val="24"/>
    </w:rPr>
  </w:style>
  <w:style w:type="paragraph" w:styleId="TOCHeading">
    <w:name w:val="TOC Heading"/>
    <w:basedOn w:val="Heading1"/>
    <w:next w:val="Normal"/>
    <w:uiPriority w:val="39"/>
    <w:semiHidden/>
    <w:unhideWhenUsed/>
    <w:qFormat/>
    <w:rsid w:val="00F17630"/>
    <w:pPr>
      <w:keepLines/>
      <w:widowControl/>
      <w:spacing w:before="480" w:after="0" w:line="276" w:lineRule="auto"/>
      <w:outlineLvl w:val="9"/>
    </w:pPr>
    <w:rPr>
      <w:rFonts w:asciiTheme="majorHAnsi" w:eastAsiaTheme="majorEastAsia" w:hAnsiTheme="majorHAnsi" w:cstheme="majorBidi"/>
      <w:bCs/>
      <w:snapToGrid/>
      <w:color w:val="365F91" w:themeColor="accent1" w:themeShade="BF"/>
      <w:kern w:val="0"/>
      <w:szCs w:val="28"/>
      <w:lang w:val="en-US" w:eastAsia="ja-JP"/>
    </w:rPr>
  </w:style>
  <w:style w:type="paragraph" w:styleId="ListParagraph">
    <w:name w:val="List Paragraph"/>
    <w:basedOn w:val="Normal"/>
    <w:uiPriority w:val="72"/>
    <w:qFormat/>
    <w:rsid w:val="00C86B68"/>
    <w:pPr>
      <w:ind w:left="720"/>
      <w:contextualSpacing/>
    </w:pPr>
  </w:style>
  <w:style w:type="paragraph" w:styleId="Revision">
    <w:name w:val="Revision"/>
    <w:hidden/>
    <w:uiPriority w:val="71"/>
    <w:semiHidden/>
    <w:rsid w:val="000D5AD3"/>
    <w:rPr>
      <w:sz w:val="24"/>
    </w:rPr>
  </w:style>
  <w:style w:type="paragraph" w:styleId="NoSpacing">
    <w:name w:val="No Spacing"/>
    <w:uiPriority w:val="1"/>
    <w:qFormat/>
    <w:rsid w:val="002776D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9314">
      <w:bodyDiv w:val="1"/>
      <w:marLeft w:val="0"/>
      <w:marRight w:val="0"/>
      <w:marTop w:val="0"/>
      <w:marBottom w:val="0"/>
      <w:divBdr>
        <w:top w:val="none" w:sz="0" w:space="0" w:color="auto"/>
        <w:left w:val="none" w:sz="0" w:space="0" w:color="auto"/>
        <w:bottom w:val="none" w:sz="0" w:space="0" w:color="auto"/>
        <w:right w:val="none" w:sz="0" w:space="0" w:color="auto"/>
      </w:divBdr>
      <w:divsChild>
        <w:div w:id="1118983898">
          <w:marLeft w:val="0"/>
          <w:marRight w:val="0"/>
          <w:marTop w:val="30"/>
          <w:marBottom w:val="0"/>
          <w:divBdr>
            <w:top w:val="none" w:sz="0" w:space="0" w:color="auto"/>
            <w:left w:val="none" w:sz="0" w:space="0" w:color="auto"/>
            <w:bottom w:val="none" w:sz="0" w:space="0" w:color="auto"/>
            <w:right w:val="none" w:sz="0" w:space="0" w:color="auto"/>
          </w:divBdr>
          <w:divsChild>
            <w:div w:id="128130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569609">
      <w:bodyDiv w:val="1"/>
      <w:marLeft w:val="0"/>
      <w:marRight w:val="0"/>
      <w:marTop w:val="0"/>
      <w:marBottom w:val="0"/>
      <w:divBdr>
        <w:top w:val="none" w:sz="0" w:space="0" w:color="auto"/>
        <w:left w:val="none" w:sz="0" w:space="0" w:color="auto"/>
        <w:bottom w:val="none" w:sz="0" w:space="0" w:color="auto"/>
        <w:right w:val="none" w:sz="0" w:space="0" w:color="auto"/>
      </w:divBdr>
    </w:div>
    <w:div w:id="842400149">
      <w:bodyDiv w:val="1"/>
      <w:marLeft w:val="0"/>
      <w:marRight w:val="0"/>
      <w:marTop w:val="0"/>
      <w:marBottom w:val="0"/>
      <w:divBdr>
        <w:top w:val="none" w:sz="0" w:space="0" w:color="auto"/>
        <w:left w:val="none" w:sz="0" w:space="0" w:color="auto"/>
        <w:bottom w:val="none" w:sz="0" w:space="0" w:color="auto"/>
        <w:right w:val="none" w:sz="0" w:space="0" w:color="auto"/>
      </w:divBdr>
    </w:div>
    <w:div w:id="1090538622">
      <w:bodyDiv w:val="1"/>
      <w:marLeft w:val="0"/>
      <w:marRight w:val="0"/>
      <w:marTop w:val="0"/>
      <w:marBottom w:val="0"/>
      <w:divBdr>
        <w:top w:val="none" w:sz="0" w:space="0" w:color="auto"/>
        <w:left w:val="none" w:sz="0" w:space="0" w:color="auto"/>
        <w:bottom w:val="none" w:sz="0" w:space="0" w:color="auto"/>
        <w:right w:val="none" w:sz="0" w:space="0" w:color="auto"/>
      </w:divBdr>
    </w:div>
    <w:div w:id="1130391914">
      <w:bodyDiv w:val="1"/>
      <w:marLeft w:val="0"/>
      <w:marRight w:val="0"/>
      <w:marTop w:val="0"/>
      <w:marBottom w:val="0"/>
      <w:divBdr>
        <w:top w:val="none" w:sz="0" w:space="0" w:color="auto"/>
        <w:left w:val="none" w:sz="0" w:space="0" w:color="auto"/>
        <w:bottom w:val="none" w:sz="0" w:space="0" w:color="auto"/>
        <w:right w:val="none" w:sz="0" w:space="0" w:color="auto"/>
      </w:divBdr>
    </w:div>
    <w:div w:id="1503665738">
      <w:bodyDiv w:val="1"/>
      <w:marLeft w:val="0"/>
      <w:marRight w:val="0"/>
      <w:marTop w:val="0"/>
      <w:marBottom w:val="0"/>
      <w:divBdr>
        <w:top w:val="none" w:sz="0" w:space="0" w:color="auto"/>
        <w:left w:val="none" w:sz="0" w:space="0" w:color="auto"/>
        <w:bottom w:val="none" w:sz="0" w:space="0" w:color="auto"/>
        <w:right w:val="none" w:sz="0" w:space="0" w:color="auto"/>
      </w:divBdr>
    </w:div>
    <w:div w:id="1575315962">
      <w:bodyDiv w:val="1"/>
      <w:marLeft w:val="0"/>
      <w:marRight w:val="0"/>
      <w:marTop w:val="0"/>
      <w:marBottom w:val="0"/>
      <w:divBdr>
        <w:top w:val="none" w:sz="0" w:space="0" w:color="auto"/>
        <w:left w:val="none" w:sz="0" w:space="0" w:color="auto"/>
        <w:bottom w:val="none" w:sz="0" w:space="0" w:color="auto"/>
        <w:right w:val="none" w:sz="0" w:space="0" w:color="auto"/>
      </w:divBdr>
    </w:div>
    <w:div w:id="1675254872">
      <w:bodyDiv w:val="1"/>
      <w:marLeft w:val="0"/>
      <w:marRight w:val="0"/>
      <w:marTop w:val="0"/>
      <w:marBottom w:val="0"/>
      <w:divBdr>
        <w:top w:val="none" w:sz="0" w:space="0" w:color="auto"/>
        <w:left w:val="none" w:sz="0" w:space="0" w:color="auto"/>
        <w:bottom w:val="none" w:sz="0" w:space="0" w:color="auto"/>
        <w:right w:val="none" w:sz="0" w:space="0" w:color="auto"/>
      </w:divBdr>
      <w:divsChild>
        <w:div w:id="1644233599">
          <w:marLeft w:val="0"/>
          <w:marRight w:val="0"/>
          <w:marTop w:val="0"/>
          <w:marBottom w:val="0"/>
          <w:divBdr>
            <w:top w:val="none" w:sz="0" w:space="0" w:color="auto"/>
            <w:left w:val="none" w:sz="0" w:space="0" w:color="auto"/>
            <w:bottom w:val="none" w:sz="0" w:space="0" w:color="auto"/>
            <w:right w:val="none" w:sz="0" w:space="0" w:color="auto"/>
          </w:divBdr>
        </w:div>
        <w:div w:id="857041161">
          <w:marLeft w:val="0"/>
          <w:marRight w:val="0"/>
          <w:marTop w:val="0"/>
          <w:marBottom w:val="0"/>
          <w:divBdr>
            <w:top w:val="none" w:sz="0" w:space="0" w:color="auto"/>
            <w:left w:val="none" w:sz="0" w:space="0" w:color="auto"/>
            <w:bottom w:val="none" w:sz="0" w:space="0" w:color="auto"/>
            <w:right w:val="none" w:sz="0" w:space="0" w:color="auto"/>
          </w:divBdr>
        </w:div>
        <w:div w:id="551968173">
          <w:marLeft w:val="0"/>
          <w:marRight w:val="0"/>
          <w:marTop w:val="0"/>
          <w:marBottom w:val="0"/>
          <w:divBdr>
            <w:top w:val="none" w:sz="0" w:space="0" w:color="auto"/>
            <w:left w:val="none" w:sz="0" w:space="0" w:color="auto"/>
            <w:bottom w:val="none" w:sz="0" w:space="0" w:color="auto"/>
            <w:right w:val="none" w:sz="0" w:space="0" w:color="auto"/>
          </w:divBdr>
        </w:div>
      </w:divsChild>
    </w:div>
    <w:div w:id="1730375198">
      <w:bodyDiv w:val="1"/>
      <w:marLeft w:val="0"/>
      <w:marRight w:val="0"/>
      <w:marTop w:val="0"/>
      <w:marBottom w:val="0"/>
      <w:divBdr>
        <w:top w:val="none" w:sz="0" w:space="0" w:color="auto"/>
        <w:left w:val="none" w:sz="0" w:space="0" w:color="auto"/>
        <w:bottom w:val="none" w:sz="0" w:space="0" w:color="auto"/>
        <w:right w:val="none" w:sz="0" w:space="0" w:color="auto"/>
      </w:divBdr>
    </w:div>
    <w:div w:id="1815372093">
      <w:bodyDiv w:val="1"/>
      <w:marLeft w:val="0"/>
      <w:marRight w:val="0"/>
      <w:marTop w:val="0"/>
      <w:marBottom w:val="0"/>
      <w:divBdr>
        <w:top w:val="none" w:sz="0" w:space="0" w:color="auto"/>
        <w:left w:val="none" w:sz="0" w:space="0" w:color="auto"/>
        <w:bottom w:val="none" w:sz="0" w:space="0" w:color="auto"/>
        <w:right w:val="none" w:sz="0" w:space="0" w:color="auto"/>
      </w:divBdr>
    </w:div>
    <w:div w:id="199957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oe.virginia.gov/instruction/adulted/grants_funding/index.shtml" TargetMode="External"/><Relationship Id="rId18" Type="http://schemas.openxmlformats.org/officeDocument/2006/relationships/hyperlink" Target="http://www.doe.virginia.gov/instruction/adulted/resources/ae-director-memos/2017/2017-2018-003-17.pdf" TargetMode="External"/><Relationship Id="rId26" Type="http://schemas.openxmlformats.org/officeDocument/2006/relationships/hyperlink" Target="https://www.youtube.com/watch?v=qkk8_ajYHSU&amp;feature=youtu.be" TargetMode="External"/><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www.doe.virginia.gov/instruction/adulted/resources/ae-director-memos/2017/2017-2018-003-17.pdf" TargetMode="External"/><Relationship Id="rId34" Type="http://schemas.openxmlformats.org/officeDocument/2006/relationships/footer" Target="footer3.xml"/><Relationship Id="rId42"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yperlink" Target="mailto:oael@doe.virginia.gov" TargetMode="External"/><Relationship Id="rId17" Type="http://schemas.openxmlformats.org/officeDocument/2006/relationships/hyperlink" Target="https://www.doe.virginia.gov/instruction/adulted/program_policy_guidance/index.shtml" TargetMode="External"/><Relationship Id="rId25" Type="http://schemas.openxmlformats.org/officeDocument/2006/relationships/hyperlink" Target="http://www.doe.virginia.gov/instruction/adulted/resources/ae-director-memos/2019/018-19.docx" TargetMode="External"/><Relationship Id="rId33" Type="http://schemas.openxmlformats.org/officeDocument/2006/relationships/header" Target="header3.xml"/><Relationship Id="rId38" Type="http://schemas.openxmlformats.org/officeDocument/2006/relationships/hyperlink" Target="https://www2.ed.gov/fund/grant/apply/appforms/gepa427.pdf" TargetMode="External"/><Relationship Id="rId2" Type="http://schemas.openxmlformats.org/officeDocument/2006/relationships/customXml" Target="../customXml/item2.xml"/><Relationship Id="rId16" Type="http://schemas.openxmlformats.org/officeDocument/2006/relationships/hyperlink" Target="https://virginiacareerworks.com/wp-content/uploads/Virginia_CSP_PYs_2020-2023-FINAL-Federally-Approved.pdf" TargetMode="External"/><Relationship Id="rId20" Type="http://schemas.openxmlformats.org/officeDocument/2006/relationships/hyperlink" Target="http://www.doe.virginia.gov/instruction/adulted/resources/ae-director-memos/2019/018-19.docx" TargetMode="External"/><Relationship Id="rId29" Type="http://schemas.openxmlformats.org/officeDocument/2006/relationships/footer" Target="footer2.xml"/><Relationship Id="rId41" Type="http://schemas.openxmlformats.org/officeDocument/2006/relationships/image" Target="media/image2.jpg"/><Relationship Id="rId88"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doe.virginia.gov/instruction/adulted/program_policy_guidance/index.shtml" TargetMode="External"/><Relationship Id="rId32" Type="http://schemas.openxmlformats.org/officeDocument/2006/relationships/header" Target="header2.xml"/><Relationship Id="rId37" Type="http://schemas.openxmlformats.org/officeDocument/2006/relationships/header" Target="header5.xml"/><Relationship Id="rId40"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s://virginiacareerworks.com/wp-content/uploads/Virginia_CSP_PYs_2020-2023-FINAL-Federally-Approved.pdf" TargetMode="External"/><Relationship Id="rId23" Type="http://schemas.openxmlformats.org/officeDocument/2006/relationships/hyperlink" Target="http://www.doe.virginia.gov/instruction/adulted/resources/index.shtml" TargetMode="External"/><Relationship Id="rId28" Type="http://schemas.openxmlformats.org/officeDocument/2006/relationships/footer" Target="footer1.xml"/><Relationship Id="rId36" Type="http://schemas.openxmlformats.org/officeDocument/2006/relationships/hyperlink" Target="https://www2.ed.gov/fund/grant/apply/appforms/gepa427.pdf" TargetMode="External"/><Relationship Id="rId10" Type="http://schemas.openxmlformats.org/officeDocument/2006/relationships/endnotes" Target="endnotes.xml"/><Relationship Id="rId19" Type="http://schemas.openxmlformats.org/officeDocument/2006/relationships/hyperlink" Target="http://www.doe.virginia.gov/school_finance/budget/grants_acct_reporting/omega/index.shtml" TargetMode="External"/><Relationship Id="rId31" Type="http://schemas.openxmlformats.org/officeDocument/2006/relationships/header" Target="header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AEL@doe.virginia.gov" TargetMode="External"/><Relationship Id="rId22" Type="http://schemas.openxmlformats.org/officeDocument/2006/relationships/hyperlink" Target="http://www.doe.virginia.gov/instruction/adulted/professional_development/" TargetMode="External"/><Relationship Id="rId27" Type="http://schemas.openxmlformats.org/officeDocument/2006/relationships/hyperlink" Target="http://www.doe.virginia.gov/instruction/adulted/data_monitoring_evaluation/index.shtml" TargetMode="External"/><Relationship Id="rId30" Type="http://schemas.openxmlformats.org/officeDocument/2006/relationships/hyperlink" Target="mailto:oael@doe.virginia.gov" TargetMode="External"/><Relationship Id="rId35" Type="http://schemas.openxmlformats.org/officeDocument/2006/relationships/header" Target="header4.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DC98171ABF41439B409D0A1DDFBE39" ma:contentTypeVersion="11" ma:contentTypeDescription="Create a new document." ma:contentTypeScope="" ma:versionID="b0ddca73b1d9bda3938254e22caf355d">
  <xsd:schema xmlns:xsd="http://www.w3.org/2001/XMLSchema" xmlns:xs="http://www.w3.org/2001/XMLSchema" xmlns:p="http://schemas.microsoft.com/office/2006/metadata/properties" xmlns:ns3="f87c7b8b-c0e7-4b77-a067-2c707fd1239f" xmlns:ns4="02e41e38-1731-4866-b09a-6257d8bc047f" targetNamespace="http://schemas.microsoft.com/office/2006/metadata/properties" ma:root="true" ma:fieldsID="b8af62656a2cbaf3e2d6b4fb1684b68d" ns3:_="" ns4:_="">
    <xsd:import namespace="f87c7b8b-c0e7-4b77-a067-2c707fd1239f"/>
    <xsd:import namespace="02e41e38-1731-4866-b09a-6257d8bc047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EventHashCode" minOccurs="0"/>
                <xsd:element ref="ns4:MediaServiceGenerationTime" minOccurs="0"/>
                <xsd:element ref="ns4:MediaServiceDateTaken" minOccurs="0"/>
                <xsd:element ref="ns4:MediaServiceAutoTags"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c7b8b-c0e7-4b77-a067-2c707fd1239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e41e38-1731-4866-b09a-6257d8bc047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8F3DB-BA3D-444D-99CE-EE988182741E}">
  <ds:schemaRefs>
    <ds:schemaRef ds:uri="http://schemas.microsoft.com/sharepoint/v3/contenttype/forms"/>
  </ds:schemaRefs>
</ds:datastoreItem>
</file>

<file path=customXml/itemProps2.xml><?xml version="1.0" encoding="utf-8"?>
<ds:datastoreItem xmlns:ds="http://schemas.openxmlformats.org/officeDocument/2006/customXml" ds:itemID="{8713FB5D-4F96-46CF-8919-DAF10E062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5DDED3-9794-4DAD-A2E3-A332F4567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c7b8b-c0e7-4b77-a067-2c707fd1239f"/>
    <ds:schemaRef ds:uri="02e41e38-1731-4866-b09a-6257d8bc0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61378-CC86-4229-AFB5-137AF62C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8286</Words>
  <Characters>47231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APPENDIX 2*</vt:lpstr>
    </vt:vector>
  </TitlesOfParts>
  <Company>Virginia IT Infrastructure Partnership</Company>
  <LinksUpToDate>false</LinksUpToDate>
  <CharactersWithSpaces>55407</CharactersWithSpaces>
  <SharedDoc>false</SharedDoc>
  <HLinks>
    <vt:vector size="426" baseType="variant">
      <vt:variant>
        <vt:i4>4128800</vt:i4>
      </vt:variant>
      <vt:variant>
        <vt:i4>450</vt:i4>
      </vt:variant>
      <vt:variant>
        <vt:i4>0</vt:i4>
      </vt:variant>
      <vt:variant>
        <vt:i4>5</vt:i4>
      </vt:variant>
      <vt:variant>
        <vt:lpwstr>http://www.onetonline.org/</vt:lpwstr>
      </vt:variant>
      <vt:variant>
        <vt:lpwstr/>
      </vt:variant>
      <vt:variant>
        <vt:i4>3866679</vt:i4>
      </vt:variant>
      <vt:variant>
        <vt:i4>447</vt:i4>
      </vt:variant>
      <vt:variant>
        <vt:i4>0</vt:i4>
      </vt:variant>
      <vt:variant>
        <vt:i4>5</vt:i4>
      </vt:variant>
      <vt:variant>
        <vt:lpwstr>http://www.bls.gov/ces/</vt:lpwstr>
      </vt:variant>
      <vt:variant>
        <vt:lpwstr/>
      </vt:variant>
      <vt:variant>
        <vt:i4>3604535</vt:i4>
      </vt:variant>
      <vt:variant>
        <vt:i4>444</vt:i4>
      </vt:variant>
      <vt:variant>
        <vt:i4>0</vt:i4>
      </vt:variant>
      <vt:variant>
        <vt:i4>5</vt:i4>
      </vt:variant>
      <vt:variant>
        <vt:lpwstr>http://www.bls.gov/oes/</vt:lpwstr>
      </vt:variant>
      <vt:variant>
        <vt:lpwstr/>
      </vt:variant>
      <vt:variant>
        <vt:i4>720900</vt:i4>
      </vt:variant>
      <vt:variant>
        <vt:i4>441</vt:i4>
      </vt:variant>
      <vt:variant>
        <vt:i4>0</vt:i4>
      </vt:variant>
      <vt:variant>
        <vt:i4>5</vt:i4>
      </vt:variant>
      <vt:variant>
        <vt:lpwstr>https://careerpathways.workforcegps.org/</vt:lpwstr>
      </vt:variant>
      <vt:variant>
        <vt:lpwstr/>
      </vt:variant>
      <vt:variant>
        <vt:i4>2097215</vt:i4>
      </vt:variant>
      <vt:variant>
        <vt:i4>438</vt:i4>
      </vt:variant>
      <vt:variant>
        <vt:i4>0</vt:i4>
      </vt:variant>
      <vt:variant>
        <vt:i4>5</vt:i4>
      </vt:variant>
      <vt:variant>
        <vt:lpwstr>http://www.nrsweb.org/</vt:lpwstr>
      </vt:variant>
      <vt:variant>
        <vt:lpwstr/>
      </vt:variant>
      <vt:variant>
        <vt:i4>5308482</vt:i4>
      </vt:variant>
      <vt:variant>
        <vt:i4>435</vt:i4>
      </vt:variant>
      <vt:variant>
        <vt:i4>0</vt:i4>
      </vt:variant>
      <vt:variant>
        <vt:i4>5</vt:i4>
      </vt:variant>
      <vt:variant>
        <vt:lpwstr>http://www.migrationpolicy.org/programs/data-hub/state-immigration-data-profiles</vt:lpwstr>
      </vt:variant>
      <vt:variant>
        <vt:lpwstr/>
      </vt:variant>
      <vt:variant>
        <vt:i4>4522104</vt:i4>
      </vt:variant>
      <vt:variant>
        <vt:i4>432</vt:i4>
      </vt:variant>
      <vt:variant>
        <vt:i4>0</vt:i4>
      </vt:variant>
      <vt:variant>
        <vt:i4>5</vt:i4>
      </vt:variant>
      <vt:variant>
        <vt:lpwstr>http://factfinder.census.gov/faces/tableservices/jsf/pages/productview.xhtml?pid=ACS_14_5YR_S1501&amp;src=pt</vt:lpwstr>
      </vt:variant>
      <vt:variant>
        <vt:lpwstr/>
      </vt:variant>
      <vt:variant>
        <vt:i4>4325451</vt:i4>
      </vt:variant>
      <vt:variant>
        <vt:i4>429</vt:i4>
      </vt:variant>
      <vt:variant>
        <vt:i4>0</vt:i4>
      </vt:variant>
      <vt:variant>
        <vt:i4>5</vt:i4>
      </vt:variant>
      <vt:variant>
        <vt:lpwstr>https://www.federalregister.gov/documents/2016/08/19/2016-16049/programs-and-activities-authorized-by-the-adult-education-and-family-literacy-act-title-ii-of-the</vt:lpwstr>
      </vt:variant>
      <vt:variant>
        <vt:lpwstr/>
      </vt:variant>
      <vt:variant>
        <vt:i4>917582</vt:i4>
      </vt:variant>
      <vt:variant>
        <vt:i4>426</vt:i4>
      </vt:variant>
      <vt:variant>
        <vt:i4>0</vt:i4>
      </vt:variant>
      <vt:variant>
        <vt:i4>5</vt:i4>
      </vt:variant>
      <vt:variant>
        <vt:lpwstr>https://www.gpo.gov/fdsys/pkg/PLAW-113publ128/pdf/PLAW-113publ128.pdf</vt:lpwstr>
      </vt:variant>
      <vt:variant>
        <vt:lpwstr/>
      </vt:variant>
      <vt:variant>
        <vt:i4>4128800</vt:i4>
      </vt:variant>
      <vt:variant>
        <vt:i4>423</vt:i4>
      </vt:variant>
      <vt:variant>
        <vt:i4>0</vt:i4>
      </vt:variant>
      <vt:variant>
        <vt:i4>5</vt:i4>
      </vt:variant>
      <vt:variant>
        <vt:lpwstr>http://www.onetonline.org/</vt:lpwstr>
      </vt:variant>
      <vt:variant>
        <vt:lpwstr/>
      </vt:variant>
      <vt:variant>
        <vt:i4>3866679</vt:i4>
      </vt:variant>
      <vt:variant>
        <vt:i4>420</vt:i4>
      </vt:variant>
      <vt:variant>
        <vt:i4>0</vt:i4>
      </vt:variant>
      <vt:variant>
        <vt:i4>5</vt:i4>
      </vt:variant>
      <vt:variant>
        <vt:lpwstr>http://www.bls.gov/ces/</vt:lpwstr>
      </vt:variant>
      <vt:variant>
        <vt:lpwstr/>
      </vt:variant>
      <vt:variant>
        <vt:i4>3604535</vt:i4>
      </vt:variant>
      <vt:variant>
        <vt:i4>417</vt:i4>
      </vt:variant>
      <vt:variant>
        <vt:i4>0</vt:i4>
      </vt:variant>
      <vt:variant>
        <vt:i4>5</vt:i4>
      </vt:variant>
      <vt:variant>
        <vt:lpwstr>http://www.bls.gov/oes/</vt:lpwstr>
      </vt:variant>
      <vt:variant>
        <vt:lpwstr/>
      </vt:variant>
      <vt:variant>
        <vt:i4>720900</vt:i4>
      </vt:variant>
      <vt:variant>
        <vt:i4>414</vt:i4>
      </vt:variant>
      <vt:variant>
        <vt:i4>0</vt:i4>
      </vt:variant>
      <vt:variant>
        <vt:i4>5</vt:i4>
      </vt:variant>
      <vt:variant>
        <vt:lpwstr>https://careerpathways.workforcegps.org/</vt:lpwstr>
      </vt:variant>
      <vt:variant>
        <vt:lpwstr/>
      </vt:variant>
      <vt:variant>
        <vt:i4>2097215</vt:i4>
      </vt:variant>
      <vt:variant>
        <vt:i4>411</vt:i4>
      </vt:variant>
      <vt:variant>
        <vt:i4>0</vt:i4>
      </vt:variant>
      <vt:variant>
        <vt:i4>5</vt:i4>
      </vt:variant>
      <vt:variant>
        <vt:lpwstr>http://www.nrsweb.org/</vt:lpwstr>
      </vt:variant>
      <vt:variant>
        <vt:lpwstr/>
      </vt:variant>
      <vt:variant>
        <vt:i4>5308482</vt:i4>
      </vt:variant>
      <vt:variant>
        <vt:i4>408</vt:i4>
      </vt:variant>
      <vt:variant>
        <vt:i4>0</vt:i4>
      </vt:variant>
      <vt:variant>
        <vt:i4>5</vt:i4>
      </vt:variant>
      <vt:variant>
        <vt:lpwstr>http://www.migrationpolicy.org/programs/data-hub/state-immigration-data-profiles</vt:lpwstr>
      </vt:variant>
      <vt:variant>
        <vt:lpwstr/>
      </vt:variant>
      <vt:variant>
        <vt:i4>4522104</vt:i4>
      </vt:variant>
      <vt:variant>
        <vt:i4>405</vt:i4>
      </vt:variant>
      <vt:variant>
        <vt:i4>0</vt:i4>
      </vt:variant>
      <vt:variant>
        <vt:i4>5</vt:i4>
      </vt:variant>
      <vt:variant>
        <vt:lpwstr>http://factfinder.census.gov/faces/tableservices/jsf/pages/productview.xhtml?pid=ACS_14_5YR_S1501&amp;src=pt</vt:lpwstr>
      </vt:variant>
      <vt:variant>
        <vt:lpwstr/>
      </vt:variant>
      <vt:variant>
        <vt:i4>4325451</vt:i4>
      </vt:variant>
      <vt:variant>
        <vt:i4>402</vt:i4>
      </vt:variant>
      <vt:variant>
        <vt:i4>0</vt:i4>
      </vt:variant>
      <vt:variant>
        <vt:i4>5</vt:i4>
      </vt:variant>
      <vt:variant>
        <vt:lpwstr>https://www.federalregister.gov/documents/2016/08/19/2016-16049/programs-and-activities-authorized-by-the-adult-education-and-family-literacy-act-title-ii-of-the</vt:lpwstr>
      </vt:variant>
      <vt:variant>
        <vt:lpwstr/>
      </vt:variant>
      <vt:variant>
        <vt:i4>917582</vt:i4>
      </vt:variant>
      <vt:variant>
        <vt:i4>399</vt:i4>
      </vt:variant>
      <vt:variant>
        <vt:i4>0</vt:i4>
      </vt:variant>
      <vt:variant>
        <vt:i4>5</vt:i4>
      </vt:variant>
      <vt:variant>
        <vt:lpwstr>https://www.gpo.gov/fdsys/pkg/PLAW-113publ128/pdf/PLAW-113publ128.pdf</vt:lpwstr>
      </vt:variant>
      <vt:variant>
        <vt:lpwstr/>
      </vt:variant>
      <vt:variant>
        <vt:i4>3014740</vt:i4>
      </vt:variant>
      <vt:variant>
        <vt:i4>396</vt:i4>
      </vt:variant>
      <vt:variant>
        <vt:i4>0</vt:i4>
      </vt:variant>
      <vt:variant>
        <vt:i4>5</vt:i4>
      </vt:variant>
      <vt:variant>
        <vt:lpwstr>http://www.doe.virginia.gov/instruction/adulted/grants_funding/index.shtml</vt:lpwstr>
      </vt:variant>
      <vt:variant>
        <vt:lpwstr/>
      </vt:variant>
      <vt:variant>
        <vt:i4>3604522</vt:i4>
      </vt:variant>
      <vt:variant>
        <vt:i4>393</vt:i4>
      </vt:variant>
      <vt:variant>
        <vt:i4>0</vt:i4>
      </vt:variant>
      <vt:variant>
        <vt:i4>5</vt:i4>
      </vt:variant>
      <vt:variant>
        <vt:lpwstr>http://www.naepdc.org/</vt:lpwstr>
      </vt:variant>
      <vt:variant>
        <vt:lpwstr/>
      </vt:variant>
      <vt:variant>
        <vt:i4>3014740</vt:i4>
      </vt:variant>
      <vt:variant>
        <vt:i4>390</vt:i4>
      </vt:variant>
      <vt:variant>
        <vt:i4>0</vt:i4>
      </vt:variant>
      <vt:variant>
        <vt:i4>5</vt:i4>
      </vt:variant>
      <vt:variant>
        <vt:lpwstr>http://www.doe.virginia.gov/instruction/adulted/grants_funding/index.shtml</vt:lpwstr>
      </vt:variant>
      <vt:variant>
        <vt:lpwstr/>
      </vt:variant>
      <vt:variant>
        <vt:i4>3014740</vt:i4>
      </vt:variant>
      <vt:variant>
        <vt:i4>387</vt:i4>
      </vt:variant>
      <vt:variant>
        <vt:i4>0</vt:i4>
      </vt:variant>
      <vt:variant>
        <vt:i4>5</vt:i4>
      </vt:variant>
      <vt:variant>
        <vt:lpwstr>http://www.doe.virginia.gov/instruction/adulted/grants_funding/index.shtml</vt:lpwstr>
      </vt:variant>
      <vt:variant>
        <vt:lpwstr/>
      </vt:variant>
      <vt:variant>
        <vt:i4>3342438</vt:i4>
      </vt:variant>
      <vt:variant>
        <vt:i4>381</vt:i4>
      </vt:variant>
      <vt:variant>
        <vt:i4>0</vt:i4>
      </vt:variant>
      <vt:variant>
        <vt:i4>5</vt:i4>
      </vt:variant>
      <vt:variant>
        <vt:lpwstr>http://www.a-npdc.org/</vt:lpwstr>
      </vt:variant>
      <vt:variant>
        <vt:lpwstr/>
      </vt:variant>
      <vt:variant>
        <vt:i4>5767194</vt:i4>
      </vt:variant>
      <vt:variant>
        <vt:i4>378</vt:i4>
      </vt:variant>
      <vt:variant>
        <vt:i4>0</vt:i4>
      </vt:variant>
      <vt:variant>
        <vt:i4>5</vt:i4>
      </vt:variant>
      <vt:variant>
        <vt:lpwstr>http://www.hrpdc.org/</vt:lpwstr>
      </vt:variant>
      <vt:variant>
        <vt:lpwstr/>
      </vt:variant>
      <vt:variant>
        <vt:i4>5767194</vt:i4>
      </vt:variant>
      <vt:variant>
        <vt:i4>375</vt:i4>
      </vt:variant>
      <vt:variant>
        <vt:i4>0</vt:i4>
      </vt:variant>
      <vt:variant>
        <vt:i4>5</vt:i4>
      </vt:variant>
      <vt:variant>
        <vt:lpwstr>http://www.hrpdc.org/</vt:lpwstr>
      </vt:variant>
      <vt:variant>
        <vt:lpwstr/>
      </vt:variant>
      <vt:variant>
        <vt:i4>5701660</vt:i4>
      </vt:variant>
      <vt:variant>
        <vt:i4>372</vt:i4>
      </vt:variant>
      <vt:variant>
        <vt:i4>0</vt:i4>
      </vt:variant>
      <vt:variant>
        <vt:i4>5</vt:i4>
      </vt:variant>
      <vt:variant>
        <vt:lpwstr>http://www.craterpdc.org/</vt:lpwstr>
      </vt:variant>
      <vt:variant>
        <vt:lpwstr/>
      </vt:variant>
      <vt:variant>
        <vt:i4>5963781</vt:i4>
      </vt:variant>
      <vt:variant>
        <vt:i4>369</vt:i4>
      </vt:variant>
      <vt:variant>
        <vt:i4>0</vt:i4>
      </vt:variant>
      <vt:variant>
        <vt:i4>5</vt:i4>
      </vt:variant>
      <vt:variant>
        <vt:lpwstr>http://www.mppdc.com/</vt:lpwstr>
      </vt:variant>
      <vt:variant>
        <vt:lpwstr/>
      </vt:variant>
      <vt:variant>
        <vt:i4>6160390</vt:i4>
      </vt:variant>
      <vt:variant>
        <vt:i4>366</vt:i4>
      </vt:variant>
      <vt:variant>
        <vt:i4>0</vt:i4>
      </vt:variant>
      <vt:variant>
        <vt:i4>5</vt:i4>
      </vt:variant>
      <vt:variant>
        <vt:lpwstr>http://www.nnpdc.org/</vt:lpwstr>
      </vt:variant>
      <vt:variant>
        <vt:lpwstr/>
      </vt:variant>
      <vt:variant>
        <vt:i4>4522061</vt:i4>
      </vt:variant>
      <vt:variant>
        <vt:i4>363</vt:i4>
      </vt:variant>
      <vt:variant>
        <vt:i4>0</vt:i4>
      </vt:variant>
      <vt:variant>
        <vt:i4>5</vt:i4>
      </vt:variant>
      <vt:variant>
        <vt:lpwstr>http://www.gwregion.org/</vt:lpwstr>
      </vt:variant>
      <vt:variant>
        <vt:lpwstr/>
      </vt:variant>
      <vt:variant>
        <vt:i4>6160455</vt:i4>
      </vt:variant>
      <vt:variant>
        <vt:i4>360</vt:i4>
      </vt:variant>
      <vt:variant>
        <vt:i4>0</vt:i4>
      </vt:variant>
      <vt:variant>
        <vt:i4>5</vt:i4>
      </vt:variant>
      <vt:variant>
        <vt:lpwstr>http://www.southsidepdc.org/</vt:lpwstr>
      </vt:variant>
      <vt:variant>
        <vt:lpwstr/>
      </vt:variant>
      <vt:variant>
        <vt:i4>4653080</vt:i4>
      </vt:variant>
      <vt:variant>
        <vt:i4>357</vt:i4>
      </vt:variant>
      <vt:variant>
        <vt:i4>0</vt:i4>
      </vt:variant>
      <vt:variant>
        <vt:i4>5</vt:i4>
      </vt:variant>
      <vt:variant>
        <vt:lpwstr>http://www.wppdc.org/</vt:lpwstr>
      </vt:variant>
      <vt:variant>
        <vt:lpwstr/>
      </vt:variant>
      <vt:variant>
        <vt:i4>2097210</vt:i4>
      </vt:variant>
      <vt:variant>
        <vt:i4>354</vt:i4>
      </vt:variant>
      <vt:variant>
        <vt:i4>0</vt:i4>
      </vt:variant>
      <vt:variant>
        <vt:i4>5</vt:i4>
      </vt:variant>
      <vt:variant>
        <vt:lpwstr>http://www.region2000.org/</vt:lpwstr>
      </vt:variant>
      <vt:variant>
        <vt:lpwstr/>
      </vt:variant>
      <vt:variant>
        <vt:i4>4456450</vt:i4>
      </vt:variant>
      <vt:variant>
        <vt:i4>351</vt:i4>
      </vt:variant>
      <vt:variant>
        <vt:i4>0</vt:i4>
      </vt:variant>
      <vt:variant>
        <vt:i4>5</vt:i4>
      </vt:variant>
      <vt:variant>
        <vt:lpwstr>http://www.tjpdc.org/</vt:lpwstr>
      </vt:variant>
      <vt:variant>
        <vt:lpwstr/>
      </vt:variant>
      <vt:variant>
        <vt:i4>5242952</vt:i4>
      </vt:variant>
      <vt:variant>
        <vt:i4>348</vt:i4>
      </vt:variant>
      <vt:variant>
        <vt:i4>0</vt:i4>
      </vt:variant>
      <vt:variant>
        <vt:i4>5</vt:i4>
      </vt:variant>
      <vt:variant>
        <vt:lpwstr>http://www.rrregion.org/</vt:lpwstr>
      </vt:variant>
      <vt:variant>
        <vt:lpwstr/>
      </vt:variant>
      <vt:variant>
        <vt:i4>3801140</vt:i4>
      </vt:variant>
      <vt:variant>
        <vt:i4>345</vt:i4>
      </vt:variant>
      <vt:variant>
        <vt:i4>0</vt:i4>
      </vt:variant>
      <vt:variant>
        <vt:i4>5</vt:i4>
      </vt:variant>
      <vt:variant>
        <vt:lpwstr>http://www.novaregion.org/</vt:lpwstr>
      </vt:variant>
      <vt:variant>
        <vt:lpwstr/>
      </vt:variant>
      <vt:variant>
        <vt:i4>5439515</vt:i4>
      </vt:variant>
      <vt:variant>
        <vt:i4>342</vt:i4>
      </vt:variant>
      <vt:variant>
        <vt:i4>0</vt:i4>
      </vt:variant>
      <vt:variant>
        <vt:i4>5</vt:i4>
      </vt:variant>
      <vt:variant>
        <vt:lpwstr>http://www.cspdc.org/</vt:lpwstr>
      </vt:variant>
      <vt:variant>
        <vt:lpwstr/>
      </vt:variant>
      <vt:variant>
        <vt:i4>5439496</vt:i4>
      </vt:variant>
      <vt:variant>
        <vt:i4>339</vt:i4>
      </vt:variant>
      <vt:variant>
        <vt:i4>0</vt:i4>
      </vt:variant>
      <vt:variant>
        <vt:i4>5</vt:i4>
      </vt:variant>
      <vt:variant>
        <vt:lpwstr>http://www.rvarc.org/</vt:lpwstr>
      </vt:variant>
      <vt:variant>
        <vt:lpwstr/>
      </vt:variant>
      <vt:variant>
        <vt:i4>2359353</vt:i4>
      </vt:variant>
      <vt:variant>
        <vt:i4>336</vt:i4>
      </vt:variant>
      <vt:variant>
        <vt:i4>0</vt:i4>
      </vt:variant>
      <vt:variant>
        <vt:i4>5</vt:i4>
      </vt:variant>
      <vt:variant>
        <vt:lpwstr>http://www.nrvpdc.org/</vt:lpwstr>
      </vt:variant>
      <vt:variant>
        <vt:lpwstr/>
      </vt:variant>
      <vt:variant>
        <vt:i4>6094874</vt:i4>
      </vt:variant>
      <vt:variant>
        <vt:i4>333</vt:i4>
      </vt:variant>
      <vt:variant>
        <vt:i4>0</vt:i4>
      </vt:variant>
      <vt:variant>
        <vt:i4>5</vt:i4>
      </vt:variant>
      <vt:variant>
        <vt:lpwstr>http://www.mrpdc.org/</vt:lpwstr>
      </vt:variant>
      <vt:variant>
        <vt:lpwstr/>
      </vt:variant>
      <vt:variant>
        <vt:i4>2031743</vt:i4>
      </vt:variant>
      <vt:variant>
        <vt:i4>330</vt:i4>
      </vt:variant>
      <vt:variant>
        <vt:i4>0</vt:i4>
      </vt:variant>
      <vt:variant>
        <vt:i4>5</vt:i4>
      </vt:variant>
      <vt:variant>
        <vt:lpwstr>http://www.cppdc.com/base_page.php</vt:lpwstr>
      </vt:variant>
      <vt:variant>
        <vt:lpwstr/>
      </vt:variant>
      <vt:variant>
        <vt:i4>8061002</vt:i4>
      </vt:variant>
      <vt:variant>
        <vt:i4>327</vt:i4>
      </vt:variant>
      <vt:variant>
        <vt:i4>0</vt:i4>
      </vt:variant>
      <vt:variant>
        <vt:i4>5</vt:i4>
      </vt:variant>
      <vt:variant>
        <vt:lpwstr/>
      </vt:variant>
      <vt:variant>
        <vt:lpwstr>GlossaryCareer_Pathway</vt:lpwstr>
      </vt:variant>
      <vt:variant>
        <vt:i4>7929951</vt:i4>
      </vt:variant>
      <vt:variant>
        <vt:i4>324</vt:i4>
      </vt:variant>
      <vt:variant>
        <vt:i4>0</vt:i4>
      </vt:variant>
      <vt:variant>
        <vt:i4>5</vt:i4>
      </vt:variant>
      <vt:variant>
        <vt:lpwstr/>
      </vt:variant>
      <vt:variant>
        <vt:lpwstr>Glossary_EssentialComponentsReading</vt:lpwstr>
      </vt:variant>
      <vt:variant>
        <vt:i4>458850</vt:i4>
      </vt:variant>
      <vt:variant>
        <vt:i4>321</vt:i4>
      </vt:variant>
      <vt:variant>
        <vt:i4>0</vt:i4>
      </vt:variant>
      <vt:variant>
        <vt:i4>5</vt:i4>
      </vt:variant>
      <vt:variant>
        <vt:lpwstr/>
      </vt:variant>
      <vt:variant>
        <vt:lpwstr>_Appendix_C:_Workforce</vt:lpwstr>
      </vt:variant>
      <vt:variant>
        <vt:i4>8126590</vt:i4>
      </vt:variant>
      <vt:variant>
        <vt:i4>318</vt:i4>
      </vt:variant>
      <vt:variant>
        <vt:i4>0</vt:i4>
      </vt:variant>
      <vt:variant>
        <vt:i4>5</vt:i4>
      </vt:variant>
      <vt:variant>
        <vt:lpwstr/>
      </vt:variant>
      <vt:variant>
        <vt:lpwstr>GlossaryEligibleIndividual</vt:lpwstr>
      </vt:variant>
      <vt:variant>
        <vt:i4>8126590</vt:i4>
      </vt:variant>
      <vt:variant>
        <vt:i4>315</vt:i4>
      </vt:variant>
      <vt:variant>
        <vt:i4>0</vt:i4>
      </vt:variant>
      <vt:variant>
        <vt:i4>5</vt:i4>
      </vt:variant>
      <vt:variant>
        <vt:lpwstr/>
      </vt:variant>
      <vt:variant>
        <vt:lpwstr>GlossaryEligibleIndividual</vt:lpwstr>
      </vt:variant>
      <vt:variant>
        <vt:i4>8126590</vt:i4>
      </vt:variant>
      <vt:variant>
        <vt:i4>312</vt:i4>
      </vt:variant>
      <vt:variant>
        <vt:i4>0</vt:i4>
      </vt:variant>
      <vt:variant>
        <vt:i4>5</vt:i4>
      </vt:variant>
      <vt:variant>
        <vt:lpwstr/>
      </vt:variant>
      <vt:variant>
        <vt:lpwstr>GlossaryEligibleIndividual</vt:lpwstr>
      </vt:variant>
      <vt:variant>
        <vt:i4>8126590</vt:i4>
      </vt:variant>
      <vt:variant>
        <vt:i4>309</vt:i4>
      </vt:variant>
      <vt:variant>
        <vt:i4>0</vt:i4>
      </vt:variant>
      <vt:variant>
        <vt:i4>5</vt:i4>
      </vt:variant>
      <vt:variant>
        <vt:lpwstr/>
      </vt:variant>
      <vt:variant>
        <vt:lpwstr>GlossaryEligibleIndividual</vt:lpwstr>
      </vt:variant>
      <vt:variant>
        <vt:i4>1769521</vt:i4>
      </vt:variant>
      <vt:variant>
        <vt:i4>306</vt:i4>
      </vt:variant>
      <vt:variant>
        <vt:i4>0</vt:i4>
      </vt:variant>
      <vt:variant>
        <vt:i4>5</vt:i4>
      </vt:variant>
      <vt:variant>
        <vt:lpwstr/>
      </vt:variant>
      <vt:variant>
        <vt:lpwstr>Glossary_ConcurrentEnrollment</vt:lpwstr>
      </vt:variant>
      <vt:variant>
        <vt:i4>7929859</vt:i4>
      </vt:variant>
      <vt:variant>
        <vt:i4>303</vt:i4>
      </vt:variant>
      <vt:variant>
        <vt:i4>0</vt:i4>
      </vt:variant>
      <vt:variant>
        <vt:i4>5</vt:i4>
      </vt:variant>
      <vt:variant>
        <vt:lpwstr>mailto:oael@doe.virginia.gov</vt:lpwstr>
      </vt:variant>
      <vt:variant>
        <vt:lpwstr/>
      </vt:variant>
      <vt:variant>
        <vt:i4>3014740</vt:i4>
      </vt:variant>
      <vt:variant>
        <vt:i4>300</vt:i4>
      </vt:variant>
      <vt:variant>
        <vt:i4>0</vt:i4>
      </vt:variant>
      <vt:variant>
        <vt:i4>5</vt:i4>
      </vt:variant>
      <vt:variant>
        <vt:lpwstr>http://www.doe.virginia.gov/instruction/adulted/grants_funding/index.shtml</vt:lpwstr>
      </vt:variant>
      <vt:variant>
        <vt:lpwstr/>
      </vt:variant>
      <vt:variant>
        <vt:i4>3014740</vt:i4>
      </vt:variant>
      <vt:variant>
        <vt:i4>297</vt:i4>
      </vt:variant>
      <vt:variant>
        <vt:i4>0</vt:i4>
      </vt:variant>
      <vt:variant>
        <vt:i4>5</vt:i4>
      </vt:variant>
      <vt:variant>
        <vt:lpwstr>http://www.doe.virginia.gov/instruction/adulted/grants_funding/index.shtml</vt:lpwstr>
      </vt:variant>
      <vt:variant>
        <vt:lpwstr/>
      </vt:variant>
      <vt:variant>
        <vt:i4>3014740</vt:i4>
      </vt:variant>
      <vt:variant>
        <vt:i4>294</vt:i4>
      </vt:variant>
      <vt:variant>
        <vt:i4>0</vt:i4>
      </vt:variant>
      <vt:variant>
        <vt:i4>5</vt:i4>
      </vt:variant>
      <vt:variant>
        <vt:lpwstr>http://www.doe.virginia.gov/instruction/adulted/grants_funding/index.shtml</vt:lpwstr>
      </vt:variant>
      <vt:variant>
        <vt:lpwstr/>
      </vt:variant>
      <vt:variant>
        <vt:i4>3014740</vt:i4>
      </vt:variant>
      <vt:variant>
        <vt:i4>291</vt:i4>
      </vt:variant>
      <vt:variant>
        <vt:i4>0</vt:i4>
      </vt:variant>
      <vt:variant>
        <vt:i4>5</vt:i4>
      </vt:variant>
      <vt:variant>
        <vt:lpwstr>http://www.doe.virginia.gov/instruction/adulted/grants_funding/index.shtml</vt:lpwstr>
      </vt:variant>
      <vt:variant>
        <vt:lpwstr/>
      </vt:variant>
      <vt:variant>
        <vt:i4>8192048</vt:i4>
      </vt:variant>
      <vt:variant>
        <vt:i4>288</vt:i4>
      </vt:variant>
      <vt:variant>
        <vt:i4>0</vt:i4>
      </vt:variant>
      <vt:variant>
        <vt:i4>5</vt:i4>
      </vt:variant>
      <vt:variant>
        <vt:lpwstr>http://cte.ed.gov/employabilityskills/</vt:lpwstr>
      </vt:variant>
      <vt:variant>
        <vt:lpwstr/>
      </vt:variant>
      <vt:variant>
        <vt:i4>655428</vt:i4>
      </vt:variant>
      <vt:variant>
        <vt:i4>285</vt:i4>
      </vt:variant>
      <vt:variant>
        <vt:i4>0</vt:i4>
      </vt:variant>
      <vt:variant>
        <vt:i4>5</vt:i4>
      </vt:variant>
      <vt:variant>
        <vt:lpwstr>https://lincs.ed.gov/publications/pdf/CCRStandardsAdultEd.pdf</vt:lpwstr>
      </vt:variant>
      <vt:variant>
        <vt:lpwstr/>
      </vt:variant>
      <vt:variant>
        <vt:i4>1900563</vt:i4>
      </vt:variant>
      <vt:variant>
        <vt:i4>282</vt:i4>
      </vt:variant>
      <vt:variant>
        <vt:i4>0</vt:i4>
      </vt:variant>
      <vt:variant>
        <vt:i4>5</vt:i4>
      </vt:variant>
      <vt:variant>
        <vt:lpwstr>https://lincs.ed.gov/publications/pdf/elp-standards-adult-ed.pdf</vt:lpwstr>
      </vt:variant>
      <vt:variant>
        <vt:lpwstr/>
      </vt:variant>
      <vt:variant>
        <vt:i4>5111822</vt:i4>
      </vt:variant>
      <vt:variant>
        <vt:i4>279</vt:i4>
      </vt:variant>
      <vt:variant>
        <vt:i4>0</vt:i4>
      </vt:variant>
      <vt:variant>
        <vt:i4>5</vt:i4>
      </vt:variant>
      <vt:variant>
        <vt:lpwstr>https://www2.ed.gov/about/offices/list/ovae/pi/AdultEd/octae-one-stop-vision.pdf</vt:lpwstr>
      </vt:variant>
      <vt:variant>
        <vt:lpwstr/>
      </vt:variant>
      <vt:variant>
        <vt:i4>1704022</vt:i4>
      </vt:variant>
      <vt:variant>
        <vt:i4>276</vt:i4>
      </vt:variant>
      <vt:variant>
        <vt:i4>0</vt:i4>
      </vt:variant>
      <vt:variant>
        <vt:i4>5</vt:i4>
      </vt:variant>
      <vt:variant>
        <vt:lpwstr>https://governor.virginia.gov/media/3334/eo-23-establishing-the-new-virginia-economy-workforce-initiativeada.pdf</vt:lpwstr>
      </vt:variant>
      <vt:variant>
        <vt:lpwstr/>
      </vt:variant>
      <vt:variant>
        <vt:i4>7405602</vt:i4>
      </vt:variant>
      <vt:variant>
        <vt:i4>273</vt:i4>
      </vt:variant>
      <vt:variant>
        <vt:i4>0</vt:i4>
      </vt:variant>
      <vt:variant>
        <vt:i4>5</vt:i4>
      </vt:variant>
      <vt:variant>
        <vt:lpwstr>http://doe.virginia.gov/instruction/graduation/profile-grad/index.shtml</vt:lpwstr>
      </vt:variant>
      <vt:variant>
        <vt:lpwstr/>
      </vt:variant>
      <vt:variant>
        <vt:i4>2162735</vt:i4>
      </vt:variant>
      <vt:variant>
        <vt:i4>270</vt:i4>
      </vt:variant>
      <vt:variant>
        <vt:i4>0</vt:i4>
      </vt:variant>
      <vt:variant>
        <vt:i4>5</vt:i4>
      </vt:variant>
      <vt:variant>
        <vt:lpwstr>https://commerce.virginia.gov/media/3501/new-virginia-economy-12052014.pdf</vt:lpwstr>
      </vt:variant>
      <vt:variant>
        <vt:lpwstr/>
      </vt:variant>
      <vt:variant>
        <vt:i4>7929969</vt:i4>
      </vt:variant>
      <vt:variant>
        <vt:i4>267</vt:i4>
      </vt:variant>
      <vt:variant>
        <vt:i4>0</vt:i4>
      </vt:variant>
      <vt:variant>
        <vt:i4>5</vt:i4>
      </vt:variant>
      <vt:variant>
        <vt:lpwstr>http://www.elevatevirginia.org/about-the-virginia-board-of-workforce-development/priorities-initiatives</vt:lpwstr>
      </vt:variant>
      <vt:variant>
        <vt:lpwstr/>
      </vt:variant>
      <vt:variant>
        <vt:i4>1179704</vt:i4>
      </vt:variant>
      <vt:variant>
        <vt:i4>264</vt:i4>
      </vt:variant>
      <vt:variant>
        <vt:i4>0</vt:i4>
      </vt:variant>
      <vt:variant>
        <vt:i4>5</vt:i4>
      </vt:variant>
      <vt:variant>
        <vt:lpwstr>http://www.elevatevirginia.org/wp-content/uploads/2014/04/VBWD-Strategic-Plan_final.pdf</vt:lpwstr>
      </vt:variant>
      <vt:variant>
        <vt:lpwstr/>
      </vt:variant>
      <vt:variant>
        <vt:i4>4718676</vt:i4>
      </vt:variant>
      <vt:variant>
        <vt:i4>261</vt:i4>
      </vt:variant>
      <vt:variant>
        <vt:i4>0</vt:i4>
      </vt:variant>
      <vt:variant>
        <vt:i4>5</vt:i4>
      </vt:variant>
      <vt:variant>
        <vt:lpwstr>https://www.doleta.gov/WIOA/Final_Rules_Resources.cfm</vt:lpwstr>
      </vt:variant>
      <vt:variant>
        <vt:lpwstr/>
      </vt:variant>
      <vt:variant>
        <vt:i4>917582</vt:i4>
      </vt:variant>
      <vt:variant>
        <vt:i4>258</vt:i4>
      </vt:variant>
      <vt:variant>
        <vt:i4>0</vt:i4>
      </vt:variant>
      <vt:variant>
        <vt:i4>5</vt:i4>
      </vt:variant>
      <vt:variant>
        <vt:lpwstr>https://www.gpo.gov/fdsys/pkg/PLAW-113publ128/pdf/PLAW-113publ128.pdf</vt:lpwstr>
      </vt:variant>
      <vt:variant>
        <vt:lpwstr/>
      </vt:variant>
      <vt:variant>
        <vt:i4>7929969</vt:i4>
      </vt:variant>
      <vt:variant>
        <vt:i4>255</vt:i4>
      </vt:variant>
      <vt:variant>
        <vt:i4>0</vt:i4>
      </vt:variant>
      <vt:variant>
        <vt:i4>5</vt:i4>
      </vt:variant>
      <vt:variant>
        <vt:lpwstr>http://www.elevatevirginia.org/about-the-virginia-board-of-workforce-development/priorities-initiatives</vt:lpwstr>
      </vt:variant>
      <vt:variant>
        <vt:lpwstr/>
      </vt:variant>
      <vt:variant>
        <vt:i4>2162735</vt:i4>
      </vt:variant>
      <vt:variant>
        <vt:i4>252</vt:i4>
      </vt:variant>
      <vt:variant>
        <vt:i4>0</vt:i4>
      </vt:variant>
      <vt:variant>
        <vt:i4>5</vt:i4>
      </vt:variant>
      <vt:variant>
        <vt:lpwstr>https://commerce.virginia.gov/media/3501/new-virginia-economy-12052014.pdf</vt:lpwstr>
      </vt:variant>
      <vt:variant>
        <vt:lpwstr/>
      </vt:variant>
      <vt:variant>
        <vt:i4>1704022</vt:i4>
      </vt:variant>
      <vt:variant>
        <vt:i4>249</vt:i4>
      </vt:variant>
      <vt:variant>
        <vt:i4>0</vt:i4>
      </vt:variant>
      <vt:variant>
        <vt:i4>5</vt:i4>
      </vt:variant>
      <vt:variant>
        <vt:lpwstr>https://governor.virginia.gov/media/3334/eo-23-establishing-the-new-virginia-economy-workforce-initiativeada.pdf</vt:lpwstr>
      </vt:variant>
      <vt:variant>
        <vt:lpwstr/>
      </vt:variant>
      <vt:variant>
        <vt:i4>7405602</vt:i4>
      </vt:variant>
      <vt:variant>
        <vt:i4>246</vt:i4>
      </vt:variant>
      <vt:variant>
        <vt:i4>0</vt:i4>
      </vt:variant>
      <vt:variant>
        <vt:i4>5</vt:i4>
      </vt:variant>
      <vt:variant>
        <vt:lpwstr>http://doe.virginia.gov/instruction/graduation/profile-grad/index.shtml</vt:lpwstr>
      </vt:variant>
      <vt:variant>
        <vt:lpwstr/>
      </vt:variant>
      <vt:variant>
        <vt:i4>917582</vt:i4>
      </vt:variant>
      <vt:variant>
        <vt:i4>243</vt:i4>
      </vt:variant>
      <vt:variant>
        <vt:i4>0</vt:i4>
      </vt:variant>
      <vt:variant>
        <vt:i4>5</vt:i4>
      </vt:variant>
      <vt:variant>
        <vt:lpwstr>https://www.gpo.gov/fdsys/pkg/PLAW-113publ128/pdf/PLAW-113publ128.pdf</vt:lpwstr>
      </vt:variant>
      <vt:variant>
        <vt:lpwstr/>
      </vt:variant>
      <vt:variant>
        <vt:i4>7733357</vt:i4>
      </vt:variant>
      <vt:variant>
        <vt:i4>240</vt:i4>
      </vt:variant>
      <vt:variant>
        <vt:i4>0</vt:i4>
      </vt:variant>
      <vt:variant>
        <vt:i4>5</vt:i4>
      </vt:variant>
      <vt:variant>
        <vt:lpwstr>http://www.doe.virginia.gov/instruction/adulted</vt:lpwstr>
      </vt:variant>
      <vt:variant>
        <vt:lpwstr/>
      </vt:variant>
      <vt:variant>
        <vt:i4>7929859</vt:i4>
      </vt:variant>
      <vt:variant>
        <vt:i4>237</vt:i4>
      </vt:variant>
      <vt:variant>
        <vt:i4>0</vt:i4>
      </vt:variant>
      <vt:variant>
        <vt:i4>5</vt:i4>
      </vt:variant>
      <vt:variant>
        <vt:lpwstr>mailto:oael@doe.virginia.gov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Virginia Dept of Education</dc:creator>
  <cp:lastModifiedBy>Acuff, Sharon (DOE)</cp:lastModifiedBy>
  <cp:revision>2</cp:revision>
  <cp:lastPrinted>2021-02-16T16:41:00Z</cp:lastPrinted>
  <dcterms:created xsi:type="dcterms:W3CDTF">2021-04-01T12:43:00Z</dcterms:created>
  <dcterms:modified xsi:type="dcterms:W3CDTF">2021-04-01T12:43:00Z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0x01010057DC98171ABF41439B409D0A1DDFBE39</vt:lpwstr>
  </property>
</Properties>
</file>